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6232DC" w:rsidRDefault="00C17BC9" w:rsidP="00C17BC9">
      <w:pPr>
        <w:spacing w:line="360" w:lineRule="auto"/>
        <w:jc w:val="both"/>
        <w:rPr>
          <w:rFonts w:ascii="Palatino Linotype" w:hAnsi="Palatino Linotype"/>
        </w:rPr>
      </w:pPr>
      <w:r w:rsidRPr="006232D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8185F" w:rsidRPr="006232DC">
        <w:rPr>
          <w:rFonts w:ascii="Palatino Linotype" w:hAnsi="Palatino Linotype"/>
        </w:rPr>
        <w:t xml:space="preserve">dos </w:t>
      </w:r>
      <w:r w:rsidRPr="006232DC">
        <w:rPr>
          <w:rFonts w:ascii="Palatino Linotype" w:hAnsi="Palatino Linotype"/>
        </w:rPr>
        <w:t xml:space="preserve">de </w:t>
      </w:r>
      <w:r w:rsidR="0058185F" w:rsidRPr="006232DC">
        <w:rPr>
          <w:rFonts w:ascii="Palatino Linotype" w:hAnsi="Palatino Linotype"/>
        </w:rPr>
        <w:t xml:space="preserve">mayo </w:t>
      </w:r>
      <w:r w:rsidR="00137FFC" w:rsidRPr="006232DC">
        <w:rPr>
          <w:rFonts w:ascii="Palatino Linotype" w:hAnsi="Palatino Linotype"/>
        </w:rPr>
        <w:t>de dos mil diecinueve</w:t>
      </w:r>
      <w:r w:rsidRPr="006232DC">
        <w:rPr>
          <w:rFonts w:ascii="Palatino Linotype" w:hAnsi="Palatino Linotype"/>
        </w:rPr>
        <w:t xml:space="preserve">. </w:t>
      </w:r>
    </w:p>
    <w:p w:rsidR="00C17BC9" w:rsidRPr="006232DC" w:rsidRDefault="00C17BC9" w:rsidP="00C17BC9">
      <w:pPr>
        <w:spacing w:line="360" w:lineRule="auto"/>
        <w:jc w:val="both"/>
        <w:rPr>
          <w:rFonts w:ascii="Palatino Linotype" w:hAnsi="Palatino Linotype"/>
        </w:rPr>
      </w:pPr>
    </w:p>
    <w:p w:rsidR="00C17BC9" w:rsidRPr="006232DC" w:rsidRDefault="00C17BC9" w:rsidP="00C17BC9">
      <w:pPr>
        <w:spacing w:line="360" w:lineRule="auto"/>
        <w:jc w:val="both"/>
        <w:rPr>
          <w:rFonts w:ascii="Palatino Linotype" w:hAnsi="Palatino Linotype"/>
        </w:rPr>
      </w:pPr>
      <w:r w:rsidRPr="006232DC">
        <w:rPr>
          <w:rFonts w:ascii="Palatino Linotype" w:hAnsi="Palatino Linotype"/>
        </w:rPr>
        <w:t xml:space="preserve">VISTOS los expedientes formados con motivo de los recursos de revisión acumulados </w:t>
      </w:r>
      <w:r w:rsidR="00137FFC" w:rsidRPr="006232DC">
        <w:rPr>
          <w:rFonts w:ascii="Palatino Linotype" w:hAnsi="Palatino Linotype" w:cs="Arial"/>
          <w:b/>
          <w:bCs/>
          <w:spacing w:val="-20"/>
        </w:rPr>
        <w:t>00817</w:t>
      </w:r>
      <w:r w:rsidRPr="006232DC">
        <w:rPr>
          <w:rFonts w:ascii="Palatino Linotype" w:hAnsi="Palatino Linotype" w:cs="Arial"/>
          <w:b/>
          <w:bCs/>
          <w:spacing w:val="-20"/>
        </w:rPr>
        <w:t>/INFOEM/IP/RR/201</w:t>
      </w:r>
      <w:r w:rsidR="00137FFC" w:rsidRPr="006232DC">
        <w:rPr>
          <w:rFonts w:ascii="Palatino Linotype" w:hAnsi="Palatino Linotype" w:cs="Arial"/>
          <w:b/>
          <w:bCs/>
          <w:spacing w:val="-20"/>
        </w:rPr>
        <w:t>9</w:t>
      </w:r>
      <w:r w:rsidRPr="006232DC">
        <w:rPr>
          <w:rFonts w:ascii="Palatino Linotype" w:hAnsi="Palatino Linotype" w:cs="Arial"/>
          <w:b/>
          <w:bCs/>
          <w:spacing w:val="-20"/>
        </w:rPr>
        <w:t>,</w:t>
      </w:r>
      <w:r w:rsidRPr="006232DC">
        <w:rPr>
          <w:rFonts w:ascii="Palatino Linotype" w:hAnsi="Palatino Linotype"/>
          <w:spacing w:val="-20"/>
        </w:rPr>
        <w:t xml:space="preserve"> </w:t>
      </w:r>
      <w:r w:rsidR="00137FFC" w:rsidRPr="006232DC">
        <w:rPr>
          <w:rFonts w:ascii="Palatino Linotype" w:hAnsi="Palatino Linotype" w:cs="Arial"/>
          <w:b/>
          <w:bCs/>
          <w:spacing w:val="-20"/>
        </w:rPr>
        <w:t>00818</w:t>
      </w:r>
      <w:r w:rsidRPr="006232DC">
        <w:rPr>
          <w:rFonts w:ascii="Palatino Linotype" w:hAnsi="Palatino Linotype" w:cs="Arial"/>
          <w:b/>
          <w:bCs/>
          <w:spacing w:val="-20"/>
        </w:rPr>
        <w:t>/INFOEM/IP/RR/201</w:t>
      </w:r>
      <w:r w:rsidR="00137FFC" w:rsidRPr="006232DC">
        <w:rPr>
          <w:rFonts w:ascii="Palatino Linotype" w:hAnsi="Palatino Linotype" w:cs="Arial"/>
          <w:b/>
          <w:bCs/>
          <w:spacing w:val="-20"/>
        </w:rPr>
        <w:t>9</w:t>
      </w:r>
      <w:r w:rsidRPr="006232DC">
        <w:rPr>
          <w:rFonts w:ascii="Palatino Linotype" w:hAnsi="Palatino Linotype"/>
          <w:spacing w:val="-20"/>
        </w:rPr>
        <w:t xml:space="preserve"> y </w:t>
      </w:r>
      <w:r w:rsidR="00137FFC" w:rsidRPr="006232DC">
        <w:rPr>
          <w:rFonts w:ascii="Palatino Linotype" w:hAnsi="Palatino Linotype" w:cs="Arial"/>
          <w:b/>
          <w:bCs/>
          <w:spacing w:val="-20"/>
        </w:rPr>
        <w:t>00819</w:t>
      </w:r>
      <w:r w:rsidRPr="006232DC">
        <w:rPr>
          <w:rFonts w:ascii="Palatino Linotype" w:hAnsi="Palatino Linotype" w:cs="Arial"/>
          <w:b/>
          <w:bCs/>
          <w:spacing w:val="-20"/>
        </w:rPr>
        <w:t>/INFOEM/IP/RR/2018</w:t>
      </w:r>
      <w:r w:rsidRPr="006232DC">
        <w:rPr>
          <w:rFonts w:ascii="Palatino Linotype" w:hAnsi="Palatino Linotype"/>
        </w:rPr>
        <w:t xml:space="preserve"> interpuesto</w:t>
      </w:r>
      <w:r w:rsidR="00137FFC" w:rsidRPr="006232DC">
        <w:rPr>
          <w:rFonts w:ascii="Palatino Linotype" w:hAnsi="Palatino Linotype"/>
        </w:rPr>
        <w:t>s por el</w:t>
      </w:r>
      <w:r w:rsidRPr="006232DC">
        <w:rPr>
          <w:rFonts w:ascii="Palatino Linotype" w:hAnsi="Palatino Linotype"/>
        </w:rPr>
        <w:t xml:space="preserve"> </w:t>
      </w:r>
      <w:r w:rsidRPr="006232DC">
        <w:rPr>
          <w:rFonts w:ascii="Palatino Linotype" w:hAnsi="Palatino Linotype"/>
          <w:b/>
        </w:rPr>
        <w:t>C.</w:t>
      </w:r>
      <w:r w:rsidRPr="006232DC">
        <w:rPr>
          <w:rFonts w:ascii="Palatino Linotype" w:hAnsi="Palatino Linotype"/>
        </w:rPr>
        <w:t xml:space="preserve"> </w:t>
      </w:r>
      <w:proofErr w:type="spellStart"/>
      <w:r w:rsidR="005C7250">
        <w:rPr>
          <w:rFonts w:ascii="Palatino Linotype" w:hAnsi="Palatino Linotype"/>
          <w:b/>
        </w:rPr>
        <w:t>Xxx</w:t>
      </w:r>
      <w:proofErr w:type="spellEnd"/>
      <w:r w:rsidR="005C7250">
        <w:rPr>
          <w:rFonts w:ascii="Palatino Linotype" w:hAnsi="Palatino Linotype"/>
          <w:b/>
        </w:rPr>
        <w:t xml:space="preserve"> </w:t>
      </w:r>
      <w:proofErr w:type="spellStart"/>
      <w:r w:rsidR="005C7250">
        <w:rPr>
          <w:rFonts w:ascii="Palatino Linotype" w:hAnsi="Palatino Linotype"/>
          <w:b/>
        </w:rPr>
        <w:t>Xxxx</w:t>
      </w:r>
      <w:proofErr w:type="spellEnd"/>
      <w:r w:rsidR="00137FFC" w:rsidRPr="006232DC">
        <w:rPr>
          <w:rFonts w:ascii="Palatino Linotype" w:hAnsi="Palatino Linotype"/>
          <w:b/>
        </w:rPr>
        <w:t xml:space="preserve"> </w:t>
      </w:r>
      <w:proofErr w:type="spellStart"/>
      <w:r w:rsidR="005C7250">
        <w:rPr>
          <w:rFonts w:ascii="Palatino Linotype" w:hAnsi="Palatino Linotype"/>
          <w:b/>
        </w:rPr>
        <w:t>Xxxxxxxx</w:t>
      </w:r>
      <w:proofErr w:type="spellEnd"/>
      <w:r w:rsidRPr="006232DC">
        <w:rPr>
          <w:rFonts w:ascii="Palatino Linotype" w:hAnsi="Palatino Linotype"/>
        </w:rPr>
        <w:t xml:space="preserve">, en lo sucesivo </w:t>
      </w:r>
      <w:r w:rsidR="00137FFC" w:rsidRPr="006232DC">
        <w:rPr>
          <w:rFonts w:ascii="Palatino Linotype" w:hAnsi="Palatino Linotype"/>
          <w:b/>
        </w:rPr>
        <w:t xml:space="preserve">EL </w:t>
      </w:r>
      <w:r w:rsidRPr="006232DC">
        <w:rPr>
          <w:rFonts w:ascii="Palatino Linotype" w:hAnsi="Palatino Linotype"/>
          <w:b/>
        </w:rPr>
        <w:t>RECURRENTE,</w:t>
      </w:r>
      <w:r w:rsidRPr="006232DC">
        <w:rPr>
          <w:rFonts w:ascii="Palatino Linotype" w:hAnsi="Palatino Linotype"/>
        </w:rPr>
        <w:t xml:space="preserve"> en contra de las respuestas emitidas por el</w:t>
      </w:r>
      <w:r w:rsidRPr="006232DC">
        <w:rPr>
          <w:rFonts w:ascii="Palatino Linotype" w:hAnsi="Palatino Linotype"/>
          <w:b/>
        </w:rPr>
        <w:t xml:space="preserve"> Ayuntamiento de </w:t>
      </w:r>
      <w:r w:rsidR="00137FFC" w:rsidRPr="006232DC">
        <w:rPr>
          <w:rFonts w:ascii="Palatino Linotype" w:hAnsi="Palatino Linotype"/>
          <w:b/>
        </w:rPr>
        <w:t>Coatepec Harinas</w:t>
      </w:r>
      <w:r w:rsidRPr="006232DC">
        <w:rPr>
          <w:rFonts w:ascii="Palatino Linotype" w:hAnsi="Palatino Linotype"/>
        </w:rPr>
        <w:t xml:space="preserve">, en lo sucesivo </w:t>
      </w:r>
      <w:r w:rsidRPr="006232DC">
        <w:rPr>
          <w:rFonts w:ascii="Palatino Linotype" w:hAnsi="Palatino Linotype"/>
          <w:b/>
        </w:rPr>
        <w:t>EL SUJETO OBLIGADO</w:t>
      </w:r>
      <w:r w:rsidRPr="006232DC">
        <w:rPr>
          <w:rFonts w:ascii="Palatino Linotype" w:hAnsi="Palatino Linotype"/>
        </w:rPr>
        <w:t xml:space="preserve">, se procede a dictar la presente resolución con base en lo siguiente: </w:t>
      </w:r>
    </w:p>
    <w:p w:rsidR="00C17BC9" w:rsidRPr="006232DC" w:rsidRDefault="00C17BC9" w:rsidP="00C17BC9">
      <w:pPr>
        <w:spacing w:line="360" w:lineRule="auto"/>
        <w:jc w:val="both"/>
        <w:rPr>
          <w:rFonts w:ascii="Palatino Linotype" w:hAnsi="Palatino Linotype"/>
        </w:rPr>
      </w:pPr>
    </w:p>
    <w:p w:rsidR="00C17BC9" w:rsidRPr="006232DC" w:rsidRDefault="00C17BC9" w:rsidP="00C17BC9">
      <w:pPr>
        <w:spacing w:line="360" w:lineRule="auto"/>
        <w:jc w:val="center"/>
        <w:rPr>
          <w:rFonts w:ascii="Palatino Linotype" w:hAnsi="Palatino Linotype" w:cs="Arial"/>
          <w:b/>
          <w:bCs/>
          <w:spacing w:val="60"/>
          <w:sz w:val="28"/>
          <w:lang w:val="es-ES_tradnl"/>
        </w:rPr>
      </w:pPr>
      <w:r w:rsidRPr="006232DC">
        <w:rPr>
          <w:rFonts w:ascii="Palatino Linotype" w:hAnsi="Palatino Linotype" w:cs="Arial"/>
          <w:b/>
          <w:bCs/>
          <w:spacing w:val="60"/>
          <w:sz w:val="28"/>
          <w:lang w:val="es-ES_tradnl"/>
        </w:rPr>
        <w:t>RESULTANDO</w:t>
      </w:r>
    </w:p>
    <w:p w:rsidR="00C17BC9" w:rsidRPr="006232DC" w:rsidRDefault="00C17BC9" w:rsidP="00C17BC9">
      <w:pPr>
        <w:spacing w:line="360" w:lineRule="auto"/>
        <w:jc w:val="center"/>
        <w:rPr>
          <w:rFonts w:ascii="Palatino Linotype" w:hAnsi="Palatino Linotype" w:cs="Arial"/>
          <w:bCs/>
          <w:spacing w:val="60"/>
          <w:lang w:val="es-ES_tradnl"/>
        </w:rPr>
      </w:pPr>
    </w:p>
    <w:p w:rsidR="00C17BC9" w:rsidRPr="006232DC" w:rsidRDefault="00C17BC9" w:rsidP="00C17BC9">
      <w:pPr>
        <w:pStyle w:val="Prrafodelista"/>
        <w:spacing w:line="360" w:lineRule="auto"/>
        <w:ind w:left="0"/>
        <w:contextualSpacing w:val="0"/>
        <w:jc w:val="both"/>
        <w:rPr>
          <w:rFonts w:ascii="Palatino Linotype" w:hAnsi="Palatino Linotype"/>
        </w:rPr>
      </w:pPr>
      <w:r w:rsidRPr="006232DC">
        <w:rPr>
          <w:rFonts w:ascii="Palatino Linotype" w:hAnsi="Palatino Linotype"/>
          <w:b/>
          <w:sz w:val="28"/>
          <w:szCs w:val="28"/>
        </w:rPr>
        <w:t xml:space="preserve">I. </w:t>
      </w:r>
      <w:r w:rsidRPr="006232DC">
        <w:rPr>
          <w:rFonts w:ascii="Palatino Linotype" w:hAnsi="Palatino Linotype"/>
        </w:rPr>
        <w:t>En fecha</w:t>
      </w:r>
      <w:r w:rsidR="00137FFC" w:rsidRPr="006232DC">
        <w:rPr>
          <w:rFonts w:ascii="Palatino Linotype" w:hAnsi="Palatino Linotype"/>
        </w:rPr>
        <w:t>s</w:t>
      </w:r>
      <w:r w:rsidRPr="006232DC">
        <w:rPr>
          <w:rFonts w:ascii="Palatino Linotype" w:hAnsi="Palatino Linotype"/>
        </w:rPr>
        <w:t xml:space="preserve"> </w:t>
      </w:r>
      <w:r w:rsidR="00137FFC" w:rsidRPr="006232DC">
        <w:rPr>
          <w:rFonts w:ascii="Palatino Linotype" w:hAnsi="Palatino Linotype"/>
        </w:rPr>
        <w:t xml:space="preserve">catorce y veintiocho </w:t>
      </w:r>
      <w:r w:rsidRPr="006232DC">
        <w:rPr>
          <w:rFonts w:ascii="Palatino Linotype" w:hAnsi="Palatino Linotype"/>
        </w:rPr>
        <w:t xml:space="preserve">de </w:t>
      </w:r>
      <w:r w:rsidR="00137FFC" w:rsidRPr="006232DC">
        <w:rPr>
          <w:rFonts w:ascii="Palatino Linotype" w:hAnsi="Palatino Linotype"/>
        </w:rPr>
        <w:t xml:space="preserve">enero </w:t>
      </w:r>
      <w:r w:rsidRPr="006232DC">
        <w:rPr>
          <w:rFonts w:ascii="Palatino Linotype" w:hAnsi="Palatino Linotype"/>
        </w:rPr>
        <w:t>de dos mil dieci</w:t>
      </w:r>
      <w:r w:rsidR="00137FFC" w:rsidRPr="006232DC">
        <w:rPr>
          <w:rFonts w:ascii="Palatino Linotype" w:hAnsi="Palatino Linotype"/>
        </w:rPr>
        <w:t>nueve</w:t>
      </w:r>
      <w:r w:rsidRPr="006232DC">
        <w:rPr>
          <w:rFonts w:ascii="Palatino Linotype" w:hAnsi="Palatino Linotype"/>
        </w:rPr>
        <w:t xml:space="preserve">, </w:t>
      </w:r>
      <w:r w:rsidR="00137FFC" w:rsidRPr="006232DC">
        <w:rPr>
          <w:rFonts w:ascii="Palatino Linotype" w:hAnsi="Palatino Linotype"/>
          <w:b/>
        </w:rPr>
        <w:t>EL</w:t>
      </w:r>
      <w:r w:rsidRPr="006232DC">
        <w:rPr>
          <w:rFonts w:ascii="Palatino Linotype" w:hAnsi="Palatino Linotype"/>
          <w:b/>
        </w:rPr>
        <w:t xml:space="preserve"> RECURRENTE</w:t>
      </w:r>
      <w:r w:rsidRPr="006232DC">
        <w:rPr>
          <w:rFonts w:ascii="Palatino Linotype" w:hAnsi="Palatino Linotype"/>
        </w:rPr>
        <w:t xml:space="preserve"> presentó, a través del Sistema de Acceso a la Información Mexiquense en lo subsecuente </w:t>
      </w:r>
      <w:r w:rsidRPr="006232DC">
        <w:rPr>
          <w:rFonts w:ascii="Palatino Linotype" w:hAnsi="Palatino Linotype"/>
          <w:b/>
        </w:rPr>
        <w:t>EL SAIMEX</w:t>
      </w:r>
      <w:r w:rsidRPr="006232DC">
        <w:rPr>
          <w:rFonts w:ascii="Palatino Linotype" w:hAnsi="Palatino Linotype"/>
        </w:rPr>
        <w:t xml:space="preserve">, ante </w:t>
      </w:r>
      <w:r w:rsidRPr="006232DC">
        <w:rPr>
          <w:rFonts w:ascii="Palatino Linotype" w:hAnsi="Palatino Linotype"/>
          <w:b/>
        </w:rPr>
        <w:t>EL SUJETO OBLIGADO</w:t>
      </w:r>
      <w:r w:rsidRPr="006232DC">
        <w:rPr>
          <w:rFonts w:ascii="Palatino Linotype" w:hAnsi="Palatino Linotype"/>
        </w:rPr>
        <w:t xml:space="preserve">, las solicitudes de acceso a información pública, a las que se les asignó los números de expediente </w:t>
      </w:r>
      <w:r w:rsidRPr="006232DC">
        <w:rPr>
          <w:rFonts w:ascii="Palatino Linotype" w:hAnsi="Palatino Linotype"/>
          <w:b/>
        </w:rPr>
        <w:t>0</w:t>
      </w:r>
      <w:r w:rsidR="00137FFC" w:rsidRPr="006232DC">
        <w:rPr>
          <w:rFonts w:ascii="Palatino Linotype" w:hAnsi="Palatino Linotype"/>
          <w:b/>
        </w:rPr>
        <w:t>0004</w:t>
      </w:r>
      <w:r w:rsidRPr="006232DC">
        <w:rPr>
          <w:rFonts w:ascii="Palatino Linotype" w:hAnsi="Palatino Linotype"/>
          <w:b/>
        </w:rPr>
        <w:t>/</w:t>
      </w:r>
      <w:r w:rsidR="00137FFC" w:rsidRPr="006232DC">
        <w:rPr>
          <w:rFonts w:ascii="Palatino Linotype" w:hAnsi="Palatino Linotype"/>
          <w:b/>
        </w:rPr>
        <w:t>COATHAR</w:t>
      </w:r>
      <w:r w:rsidRPr="006232DC">
        <w:rPr>
          <w:rFonts w:ascii="Palatino Linotype" w:hAnsi="Palatino Linotype"/>
          <w:b/>
        </w:rPr>
        <w:t>/IP/201</w:t>
      </w:r>
      <w:r w:rsidR="00137FFC" w:rsidRPr="006232DC">
        <w:rPr>
          <w:rFonts w:ascii="Palatino Linotype" w:hAnsi="Palatino Linotype"/>
          <w:b/>
        </w:rPr>
        <w:t>9</w:t>
      </w:r>
      <w:r w:rsidRPr="006232DC">
        <w:rPr>
          <w:rFonts w:ascii="Palatino Linotype" w:hAnsi="Palatino Linotype"/>
        </w:rPr>
        <w:t>,</w:t>
      </w:r>
      <w:r w:rsidRPr="006232DC">
        <w:rPr>
          <w:rFonts w:ascii="Palatino Linotype" w:hAnsi="Palatino Linotype"/>
          <w:b/>
        </w:rPr>
        <w:t xml:space="preserve"> </w:t>
      </w:r>
      <w:r w:rsidR="00AF6C36" w:rsidRPr="006232DC">
        <w:rPr>
          <w:rFonts w:ascii="Palatino Linotype" w:hAnsi="Palatino Linotype"/>
          <w:b/>
        </w:rPr>
        <w:t>00005</w:t>
      </w:r>
      <w:r w:rsidRPr="006232DC">
        <w:rPr>
          <w:rFonts w:ascii="Palatino Linotype" w:hAnsi="Palatino Linotype"/>
          <w:b/>
        </w:rPr>
        <w:t>/</w:t>
      </w:r>
      <w:r w:rsidR="00137FFC" w:rsidRPr="006232DC">
        <w:rPr>
          <w:rFonts w:ascii="Palatino Linotype" w:hAnsi="Palatino Linotype"/>
          <w:b/>
        </w:rPr>
        <w:t>COATHAR</w:t>
      </w:r>
      <w:r w:rsidRPr="006232DC">
        <w:rPr>
          <w:rFonts w:ascii="Palatino Linotype" w:hAnsi="Palatino Linotype"/>
          <w:b/>
        </w:rPr>
        <w:t>/IP/201</w:t>
      </w:r>
      <w:r w:rsidR="00137FFC" w:rsidRPr="006232DC">
        <w:rPr>
          <w:rFonts w:ascii="Palatino Linotype" w:hAnsi="Palatino Linotype"/>
          <w:b/>
        </w:rPr>
        <w:t>9</w:t>
      </w:r>
      <w:r w:rsidRPr="006232DC">
        <w:rPr>
          <w:rFonts w:ascii="Palatino Linotype" w:hAnsi="Palatino Linotype"/>
        </w:rPr>
        <w:t xml:space="preserve">, </w:t>
      </w:r>
      <w:r w:rsidRPr="006232DC">
        <w:rPr>
          <w:rFonts w:ascii="Palatino Linotype" w:hAnsi="Palatino Linotype"/>
          <w:b/>
        </w:rPr>
        <w:t>000</w:t>
      </w:r>
      <w:r w:rsidR="00AF6C36" w:rsidRPr="006232DC">
        <w:rPr>
          <w:rFonts w:ascii="Palatino Linotype" w:hAnsi="Palatino Linotype"/>
          <w:b/>
        </w:rPr>
        <w:t>09</w:t>
      </w:r>
      <w:r w:rsidRPr="006232DC">
        <w:rPr>
          <w:rFonts w:ascii="Palatino Linotype" w:hAnsi="Palatino Linotype"/>
          <w:b/>
        </w:rPr>
        <w:t>/</w:t>
      </w:r>
      <w:r w:rsidR="00137FFC" w:rsidRPr="006232DC">
        <w:rPr>
          <w:rFonts w:ascii="Palatino Linotype" w:hAnsi="Palatino Linotype"/>
          <w:b/>
        </w:rPr>
        <w:t>COATHAR</w:t>
      </w:r>
      <w:r w:rsidRPr="006232DC">
        <w:rPr>
          <w:rFonts w:ascii="Palatino Linotype" w:hAnsi="Palatino Linotype"/>
          <w:b/>
        </w:rPr>
        <w:t>/IP/201</w:t>
      </w:r>
      <w:r w:rsidR="00137FFC" w:rsidRPr="006232DC">
        <w:rPr>
          <w:rFonts w:ascii="Palatino Linotype" w:hAnsi="Palatino Linotype"/>
          <w:b/>
        </w:rPr>
        <w:t>9</w:t>
      </w:r>
      <w:r w:rsidRPr="006232DC">
        <w:rPr>
          <w:rFonts w:ascii="Palatino Linotype" w:hAnsi="Palatino Linotype"/>
        </w:rPr>
        <w:t>, mediante las cuales</w:t>
      </w:r>
      <w:r w:rsidR="0058185F" w:rsidRPr="006232DC">
        <w:rPr>
          <w:rFonts w:ascii="Palatino Linotype" w:hAnsi="Palatino Linotype"/>
        </w:rPr>
        <w:t xml:space="preserve"> solicitó</w:t>
      </w:r>
      <w:r w:rsidRPr="006232DC">
        <w:rPr>
          <w:rFonts w:ascii="Palatino Linotype" w:hAnsi="Palatino Linotype"/>
        </w:rPr>
        <w:t>:</w:t>
      </w:r>
    </w:p>
    <w:p w:rsidR="00D63D37" w:rsidRPr="006232DC" w:rsidRDefault="00D63D37" w:rsidP="00C17BC9">
      <w:pPr>
        <w:pStyle w:val="Prrafodelista"/>
        <w:spacing w:line="360" w:lineRule="auto"/>
        <w:ind w:left="0"/>
        <w:contextualSpacing w:val="0"/>
        <w:jc w:val="both"/>
        <w:rPr>
          <w:rFonts w:ascii="Palatino Linotype" w:hAnsi="Palatino Linotype"/>
        </w:rPr>
      </w:pPr>
    </w:p>
    <w:p w:rsidR="00C17BC9" w:rsidRPr="006232DC" w:rsidRDefault="00137FFC" w:rsidP="00C17BC9">
      <w:pPr>
        <w:pStyle w:val="Prrafodelista"/>
        <w:spacing w:line="360" w:lineRule="auto"/>
        <w:ind w:left="0"/>
        <w:contextualSpacing w:val="0"/>
        <w:jc w:val="both"/>
        <w:rPr>
          <w:rFonts w:ascii="Palatino Linotype" w:hAnsi="Palatino Linotype"/>
          <w:b/>
        </w:rPr>
      </w:pPr>
      <w:r w:rsidRPr="006232DC">
        <w:rPr>
          <w:rFonts w:ascii="Palatino Linotype" w:hAnsi="Palatino Linotype"/>
          <w:b/>
        </w:rPr>
        <w:t>00004/COATHAR/IP/2019</w:t>
      </w:r>
    </w:p>
    <w:p w:rsidR="00501A15" w:rsidRPr="006232DC" w:rsidRDefault="00501A15" w:rsidP="00501A15">
      <w:pPr>
        <w:pStyle w:val="Prrafodelista"/>
        <w:ind w:left="851" w:right="709"/>
        <w:contextualSpacing w:val="0"/>
        <w:jc w:val="both"/>
        <w:rPr>
          <w:rFonts w:ascii="Palatino Linotype" w:hAnsi="Palatino Linotype"/>
          <w:i/>
          <w:color w:val="000000"/>
          <w:sz w:val="22"/>
          <w:szCs w:val="22"/>
        </w:rPr>
      </w:pPr>
      <w:r w:rsidRPr="006232DC">
        <w:rPr>
          <w:rFonts w:ascii="Palatino Linotype" w:hAnsi="Palatino Linotype"/>
          <w:i/>
          <w:color w:val="000000"/>
          <w:sz w:val="22"/>
          <w:szCs w:val="22"/>
        </w:rPr>
        <w:lastRenderedPageBreak/>
        <w:t>“</w:t>
      </w:r>
      <w:r w:rsidR="00AF6C36" w:rsidRPr="006232DC">
        <w:rPr>
          <w:rFonts w:ascii="Palatino Linotype" w:hAnsi="Palatino Linotype"/>
          <w:i/>
          <w:color w:val="000000"/>
          <w:sz w:val="22"/>
          <w:szCs w:val="22"/>
        </w:rPr>
        <w:t xml:space="preserve">Solicito la Nómina general todas y cada una de las unidades Administrativas adscritas al Ayuntamiento, así como de los organismos públicos descentralizados del municipio de </w:t>
      </w:r>
      <w:proofErr w:type="spellStart"/>
      <w:r w:rsidR="00AF6C36" w:rsidRPr="006232DC">
        <w:rPr>
          <w:rFonts w:ascii="Palatino Linotype" w:hAnsi="Palatino Linotype"/>
          <w:i/>
          <w:color w:val="000000"/>
          <w:sz w:val="22"/>
          <w:szCs w:val="22"/>
        </w:rPr>
        <w:t>Coatpec</w:t>
      </w:r>
      <w:proofErr w:type="spellEnd"/>
      <w:r w:rsidR="00AF6C36" w:rsidRPr="006232DC">
        <w:rPr>
          <w:rFonts w:ascii="Palatino Linotype" w:hAnsi="Palatino Linotype"/>
          <w:i/>
          <w:color w:val="000000"/>
          <w:sz w:val="22"/>
          <w:szCs w:val="22"/>
        </w:rPr>
        <w:t xml:space="preserve"> Harinas, del mes de Junio, Julio y Diciembre del año 2016 así como del mes de Enero 2019</w:t>
      </w:r>
      <w:r w:rsidRPr="006232DC">
        <w:rPr>
          <w:rFonts w:ascii="Palatino Linotype" w:hAnsi="Palatino Linotype"/>
          <w:i/>
          <w:color w:val="000000"/>
          <w:sz w:val="22"/>
          <w:szCs w:val="22"/>
        </w:rPr>
        <w:t>” (Sic)</w:t>
      </w:r>
    </w:p>
    <w:p w:rsidR="00501A15" w:rsidRPr="006232DC" w:rsidRDefault="00501A15" w:rsidP="00501A15">
      <w:pPr>
        <w:pStyle w:val="Prrafodelista"/>
        <w:ind w:left="851" w:right="709"/>
        <w:contextualSpacing w:val="0"/>
        <w:jc w:val="both"/>
        <w:rPr>
          <w:rFonts w:ascii="Palatino Linotype" w:hAnsi="Palatino Linotype" w:cs="Arial"/>
          <w:i/>
          <w:sz w:val="22"/>
          <w:szCs w:val="22"/>
        </w:rPr>
      </w:pPr>
    </w:p>
    <w:p w:rsidR="00501A15" w:rsidRPr="006232DC" w:rsidRDefault="00AF6C36" w:rsidP="00C17BC9">
      <w:pPr>
        <w:pStyle w:val="Prrafodelista"/>
        <w:spacing w:line="360" w:lineRule="auto"/>
        <w:ind w:left="0"/>
        <w:contextualSpacing w:val="0"/>
        <w:jc w:val="both"/>
        <w:rPr>
          <w:rFonts w:ascii="Palatino Linotype" w:hAnsi="Palatino Linotype"/>
          <w:b/>
        </w:rPr>
      </w:pPr>
      <w:r w:rsidRPr="006232DC">
        <w:rPr>
          <w:rFonts w:ascii="Palatino Linotype" w:hAnsi="Palatino Linotype"/>
          <w:b/>
        </w:rPr>
        <w:t>00005/COATHAR/IP/2019</w:t>
      </w:r>
    </w:p>
    <w:p w:rsidR="00501A15" w:rsidRPr="006232DC" w:rsidRDefault="00501A15" w:rsidP="00501A15">
      <w:pPr>
        <w:pStyle w:val="Prrafodelista"/>
        <w:ind w:left="851" w:right="709"/>
        <w:contextualSpacing w:val="0"/>
        <w:jc w:val="both"/>
        <w:rPr>
          <w:rFonts w:ascii="Palatino Linotype" w:hAnsi="Palatino Linotype"/>
          <w:i/>
          <w:color w:val="000000"/>
          <w:sz w:val="22"/>
          <w:szCs w:val="22"/>
        </w:rPr>
      </w:pPr>
      <w:r w:rsidRPr="006232DC">
        <w:rPr>
          <w:rFonts w:ascii="Palatino Linotype" w:hAnsi="Palatino Linotype"/>
          <w:i/>
          <w:color w:val="000000"/>
          <w:sz w:val="22"/>
          <w:szCs w:val="22"/>
        </w:rPr>
        <w:t>“</w:t>
      </w:r>
      <w:r w:rsidR="00836658" w:rsidRPr="006232DC">
        <w:rPr>
          <w:rFonts w:ascii="Palatino Linotype" w:hAnsi="Palatino Linotype"/>
          <w:i/>
          <w:color w:val="000000"/>
          <w:sz w:val="22"/>
          <w:szCs w:val="22"/>
        </w:rPr>
        <w:t xml:space="preserve">Solicito (1) la nómina general del Ayuntamiento conforme al Documento y formato enviado al OSFEM de los meses de junio, julio y diciembre del año 2018. También solicito (2) el nombramiento escaneado de los servidores públicos ya aprobados por cabildo y su grado de estudios de cada uno de ellos. (3) </w:t>
      </w:r>
      <w:proofErr w:type="gramStart"/>
      <w:r w:rsidR="00836658" w:rsidRPr="006232DC">
        <w:rPr>
          <w:rFonts w:ascii="Palatino Linotype" w:hAnsi="Palatino Linotype"/>
          <w:i/>
          <w:color w:val="000000"/>
          <w:sz w:val="22"/>
          <w:szCs w:val="22"/>
        </w:rPr>
        <w:t>por</w:t>
      </w:r>
      <w:proofErr w:type="gramEnd"/>
      <w:r w:rsidR="00836658" w:rsidRPr="006232DC">
        <w:rPr>
          <w:rFonts w:ascii="Palatino Linotype" w:hAnsi="Palatino Linotype"/>
          <w:i/>
          <w:color w:val="000000"/>
          <w:sz w:val="22"/>
          <w:szCs w:val="22"/>
        </w:rPr>
        <w:t xml:space="preserve"> último solicito el organigrama de la presente Administración de Coatepec Harinas</w:t>
      </w:r>
      <w:r w:rsidRPr="006232DC">
        <w:rPr>
          <w:rFonts w:ascii="Palatino Linotype" w:hAnsi="Palatino Linotype"/>
          <w:i/>
          <w:color w:val="000000"/>
          <w:sz w:val="22"/>
          <w:szCs w:val="22"/>
        </w:rPr>
        <w:t>” (Sic)</w:t>
      </w:r>
    </w:p>
    <w:p w:rsidR="00D63D37" w:rsidRPr="006232DC" w:rsidRDefault="00D63D37" w:rsidP="00501A15">
      <w:pPr>
        <w:pStyle w:val="Prrafodelista"/>
        <w:ind w:left="851" w:right="709"/>
        <w:contextualSpacing w:val="0"/>
        <w:jc w:val="both"/>
        <w:rPr>
          <w:rFonts w:ascii="Palatino Linotype" w:hAnsi="Palatino Linotype"/>
          <w:i/>
          <w:color w:val="000000"/>
          <w:sz w:val="22"/>
          <w:szCs w:val="22"/>
        </w:rPr>
      </w:pPr>
    </w:p>
    <w:p w:rsidR="00501A15" w:rsidRPr="006232DC" w:rsidRDefault="00836658" w:rsidP="00C17BC9">
      <w:pPr>
        <w:pStyle w:val="Prrafodelista"/>
        <w:spacing w:line="360" w:lineRule="auto"/>
        <w:ind w:left="0"/>
        <w:contextualSpacing w:val="0"/>
        <w:jc w:val="both"/>
        <w:rPr>
          <w:rFonts w:ascii="Palatino Linotype" w:hAnsi="Palatino Linotype" w:cs="Arial"/>
        </w:rPr>
      </w:pPr>
      <w:r w:rsidRPr="006232DC">
        <w:rPr>
          <w:rFonts w:ascii="Palatino Linotype" w:hAnsi="Palatino Linotype"/>
          <w:b/>
        </w:rPr>
        <w:t>00009/COATHAR/IP/2019</w:t>
      </w:r>
    </w:p>
    <w:p w:rsidR="00501A15" w:rsidRPr="006232DC" w:rsidRDefault="00501A15" w:rsidP="00501A15">
      <w:pPr>
        <w:pStyle w:val="Prrafodelista"/>
        <w:ind w:left="567"/>
        <w:contextualSpacing w:val="0"/>
        <w:jc w:val="both"/>
        <w:rPr>
          <w:rFonts w:ascii="Palatino Linotype" w:hAnsi="Palatino Linotype"/>
          <w:i/>
          <w:color w:val="000000"/>
          <w:sz w:val="22"/>
          <w:szCs w:val="22"/>
        </w:rPr>
      </w:pPr>
      <w:r w:rsidRPr="006232DC">
        <w:rPr>
          <w:rFonts w:ascii="Palatino Linotype" w:hAnsi="Palatino Linotype"/>
          <w:i/>
          <w:color w:val="000000"/>
          <w:sz w:val="22"/>
          <w:szCs w:val="22"/>
        </w:rPr>
        <w:t>“</w:t>
      </w:r>
      <w:r w:rsidR="00836658" w:rsidRPr="006232DC">
        <w:rPr>
          <w:rFonts w:ascii="Palatino Linotype" w:hAnsi="Palatino Linotype"/>
          <w:i/>
          <w:color w:val="000000"/>
          <w:sz w:val="22"/>
          <w:szCs w:val="22"/>
        </w:rPr>
        <w:t>Solicito el nombre completo, las declaraciones patrimoniales, el domicilio de oficina, número de teléfono y extensión, correo electrónico, recibo de nómina o de lista de raya y los RFC de los servidores públicos del Ayuntamiento de Coatepec Harinas y de los organismos públicos descentralizados.</w:t>
      </w:r>
      <w:r w:rsidRPr="006232DC">
        <w:rPr>
          <w:rFonts w:ascii="Palatino Linotype" w:hAnsi="Palatino Linotype"/>
          <w:i/>
          <w:color w:val="000000"/>
          <w:sz w:val="22"/>
          <w:szCs w:val="22"/>
        </w:rPr>
        <w:t>” (Sic)</w:t>
      </w:r>
    </w:p>
    <w:p w:rsidR="00501A15" w:rsidRPr="006232DC" w:rsidRDefault="00501A15" w:rsidP="00501A15">
      <w:pPr>
        <w:pStyle w:val="Prrafodelista"/>
        <w:ind w:left="0"/>
        <w:contextualSpacing w:val="0"/>
        <w:jc w:val="both"/>
        <w:rPr>
          <w:rFonts w:ascii="Palatino Linotype" w:hAnsi="Palatino Linotype"/>
          <w:i/>
          <w:color w:val="000000"/>
          <w:sz w:val="22"/>
          <w:szCs w:val="22"/>
        </w:rPr>
      </w:pPr>
    </w:p>
    <w:p w:rsidR="00C17BC9" w:rsidRPr="006232DC" w:rsidRDefault="00AF2BFF" w:rsidP="00C17BC9">
      <w:pPr>
        <w:ind w:right="709"/>
        <w:jc w:val="both"/>
        <w:rPr>
          <w:rFonts w:ascii="Palatino Linotype" w:hAnsi="Palatino Linotype" w:cs="Arial"/>
          <w:b/>
        </w:rPr>
      </w:pPr>
      <w:r w:rsidRPr="006232DC">
        <w:rPr>
          <w:rFonts w:ascii="Palatino Linotype" w:hAnsi="Palatino Linotype" w:cs="Arial"/>
        </w:rPr>
        <w:t>Modalidad de entrega</w:t>
      </w:r>
      <w:r w:rsidR="00C17BC9" w:rsidRPr="006232DC">
        <w:rPr>
          <w:rFonts w:ascii="Palatino Linotype" w:hAnsi="Palatino Linotype" w:cs="Arial"/>
          <w:b/>
        </w:rPr>
        <w:t xml:space="preserve">: </w:t>
      </w:r>
      <w:r w:rsidR="00C17BC9" w:rsidRPr="006232DC">
        <w:rPr>
          <w:rFonts w:ascii="Palatino Linotype" w:hAnsi="Palatino Linotype" w:cs="Arial"/>
        </w:rPr>
        <w:t xml:space="preserve">Vía </w:t>
      </w:r>
      <w:r w:rsidR="00C17BC9" w:rsidRPr="006232DC">
        <w:rPr>
          <w:rFonts w:ascii="Palatino Linotype" w:hAnsi="Palatino Linotype" w:cs="Arial"/>
          <w:b/>
        </w:rPr>
        <w:t>SAIMEX</w:t>
      </w:r>
    </w:p>
    <w:p w:rsidR="00501A15" w:rsidRPr="006232DC" w:rsidRDefault="00501A15" w:rsidP="00C17BC9">
      <w:pPr>
        <w:ind w:right="709"/>
        <w:jc w:val="both"/>
        <w:rPr>
          <w:rFonts w:ascii="Palatino Linotype" w:hAnsi="Palatino Linotype" w:cs="Arial"/>
          <w:b/>
        </w:rPr>
      </w:pPr>
    </w:p>
    <w:p w:rsidR="00C17BC9" w:rsidRPr="006232DC" w:rsidRDefault="00C17BC9" w:rsidP="00C17BC9">
      <w:pPr>
        <w:spacing w:line="360" w:lineRule="auto"/>
        <w:jc w:val="both"/>
        <w:rPr>
          <w:rFonts w:ascii="Palatino Linotype" w:hAnsi="Palatino Linotype" w:cs="Arial"/>
          <w:lang w:val="es-ES_tradnl"/>
        </w:rPr>
      </w:pPr>
      <w:r w:rsidRPr="006232DC">
        <w:rPr>
          <w:rFonts w:ascii="Palatino Linotype" w:hAnsi="Palatino Linotype"/>
          <w:b/>
          <w:sz w:val="28"/>
          <w:szCs w:val="28"/>
          <w:lang w:val="es-MX"/>
        </w:rPr>
        <w:t xml:space="preserve">II. </w:t>
      </w:r>
      <w:r w:rsidR="00AF2BFF" w:rsidRPr="006232DC">
        <w:rPr>
          <w:rFonts w:ascii="Palatino Linotype" w:hAnsi="Palatino Linotype" w:cs="Arial"/>
        </w:rPr>
        <w:t xml:space="preserve">Con base en el detalle de seguimiento del </w:t>
      </w:r>
      <w:r w:rsidRPr="006232DC">
        <w:rPr>
          <w:rFonts w:ascii="Palatino Linotype" w:hAnsi="Palatino Linotype" w:cs="Arial"/>
          <w:b/>
          <w:lang w:val="es-ES_tradnl"/>
        </w:rPr>
        <w:t>SAIMEX</w:t>
      </w:r>
      <w:r w:rsidRPr="006232DC">
        <w:rPr>
          <w:rFonts w:ascii="Palatino Linotype" w:hAnsi="Palatino Linotype" w:cs="Arial"/>
          <w:lang w:val="es-ES_tradnl"/>
        </w:rPr>
        <w:t>, se desprende que</w:t>
      </w:r>
      <w:r w:rsidRPr="006232DC">
        <w:rPr>
          <w:rFonts w:ascii="Palatino Linotype" w:hAnsi="Palatino Linotype" w:cs="Arial"/>
          <w:b/>
          <w:lang w:val="es-ES_tradnl"/>
        </w:rPr>
        <w:t xml:space="preserve"> </w:t>
      </w:r>
      <w:r w:rsidR="00AF2BFF" w:rsidRPr="006232DC">
        <w:rPr>
          <w:rFonts w:ascii="Palatino Linotype" w:hAnsi="Palatino Linotype" w:cs="Arial"/>
          <w:lang w:val="es-ES_tradnl"/>
        </w:rPr>
        <w:t xml:space="preserve">en fecha </w:t>
      </w:r>
      <w:r w:rsidR="00805186" w:rsidRPr="006232DC">
        <w:rPr>
          <w:rFonts w:ascii="Palatino Linotype" w:hAnsi="Palatino Linotype" w:cs="Arial"/>
          <w:lang w:val="es-ES_tradnl"/>
        </w:rPr>
        <w:t xml:space="preserve">veintiuno </w:t>
      </w:r>
      <w:r w:rsidR="00D63D37" w:rsidRPr="006232DC">
        <w:rPr>
          <w:rFonts w:ascii="Palatino Linotype" w:hAnsi="Palatino Linotype" w:cs="Arial"/>
          <w:lang w:val="es-ES_tradnl"/>
        </w:rPr>
        <w:t xml:space="preserve">de </w:t>
      </w:r>
      <w:r w:rsidR="00805186" w:rsidRPr="006232DC">
        <w:rPr>
          <w:rFonts w:ascii="Palatino Linotype" w:hAnsi="Palatino Linotype" w:cs="Arial"/>
          <w:lang w:val="es-ES_tradnl"/>
        </w:rPr>
        <w:t xml:space="preserve">enero </w:t>
      </w:r>
      <w:r w:rsidR="00D63D37" w:rsidRPr="006232DC">
        <w:rPr>
          <w:rFonts w:ascii="Palatino Linotype" w:hAnsi="Palatino Linotype" w:cs="Arial"/>
          <w:lang w:val="es-ES_tradnl"/>
        </w:rPr>
        <w:t>de dos mil dieci</w:t>
      </w:r>
      <w:r w:rsidR="00805186" w:rsidRPr="006232DC">
        <w:rPr>
          <w:rFonts w:ascii="Palatino Linotype" w:hAnsi="Palatino Linotype" w:cs="Arial"/>
          <w:lang w:val="es-ES_tradnl"/>
        </w:rPr>
        <w:t>nueve</w:t>
      </w:r>
      <w:r w:rsidRPr="006232DC">
        <w:rPr>
          <w:rFonts w:ascii="Palatino Linotype" w:hAnsi="Palatino Linotype" w:cs="Arial"/>
          <w:lang w:val="es-ES_tradnl"/>
        </w:rPr>
        <w:t xml:space="preserve">, </w:t>
      </w:r>
      <w:r w:rsidR="00D63D37" w:rsidRPr="006232DC">
        <w:rPr>
          <w:rFonts w:ascii="Palatino Linotype" w:hAnsi="Palatino Linotype" w:cs="Arial"/>
          <w:lang w:val="es-ES_tradnl"/>
        </w:rPr>
        <w:t>el Titular</w:t>
      </w:r>
      <w:r w:rsidRPr="006232DC">
        <w:rPr>
          <w:rFonts w:ascii="Palatino Linotype" w:hAnsi="Palatino Linotype" w:cs="Arial"/>
          <w:lang w:val="es-ES_tradnl"/>
        </w:rPr>
        <w:t xml:space="preserve"> de la Unidad de Transparencia del</w:t>
      </w:r>
      <w:r w:rsidRPr="006232DC">
        <w:rPr>
          <w:rFonts w:ascii="Palatino Linotype" w:hAnsi="Palatino Linotype" w:cs="Arial"/>
          <w:b/>
          <w:lang w:val="es-ES_tradnl"/>
        </w:rPr>
        <w:t xml:space="preserve"> SUJETO OBLIGADO</w:t>
      </w:r>
      <w:r w:rsidR="00AF2BFF" w:rsidRPr="006232DC">
        <w:rPr>
          <w:rFonts w:ascii="Palatino Linotype" w:hAnsi="Palatino Linotype" w:cs="Arial"/>
          <w:b/>
          <w:lang w:val="es-ES_tradnl"/>
        </w:rPr>
        <w:t xml:space="preserve"> </w:t>
      </w:r>
      <w:r w:rsidR="00AF2BFF" w:rsidRPr="006232DC">
        <w:rPr>
          <w:rFonts w:ascii="Palatino Linotype" w:hAnsi="Palatino Linotype" w:cs="Arial"/>
          <w:lang w:val="es-ES_tradnl"/>
        </w:rPr>
        <w:t>con fundamento en el artículo 159 de la Ley de Transparencia y Acceso a la Información Pública del Estado de México y Municipios, requirió al particular para que dentro del plazo d</w:t>
      </w:r>
      <w:r w:rsidR="00725459" w:rsidRPr="006232DC">
        <w:rPr>
          <w:rFonts w:ascii="Palatino Linotype" w:hAnsi="Palatino Linotype" w:cs="Arial"/>
          <w:lang w:val="es-ES_tradnl"/>
        </w:rPr>
        <w:t>e diez días hábiles aclarara sus solicit</w:t>
      </w:r>
      <w:r w:rsidR="00AF2BFF" w:rsidRPr="006232DC">
        <w:rPr>
          <w:rFonts w:ascii="Palatino Linotype" w:hAnsi="Palatino Linotype" w:cs="Arial"/>
          <w:lang w:val="es-ES_tradnl"/>
        </w:rPr>
        <w:t>udes de información</w:t>
      </w:r>
      <w:r w:rsidRPr="006232DC">
        <w:rPr>
          <w:rFonts w:ascii="Palatino Linotype" w:hAnsi="Palatino Linotype" w:cs="Arial"/>
          <w:lang w:val="es-ES_tradnl"/>
        </w:rPr>
        <w:t xml:space="preserve"> </w:t>
      </w:r>
      <w:r w:rsidR="0058185F" w:rsidRPr="006232DC">
        <w:rPr>
          <w:rFonts w:ascii="Palatino Linotype" w:hAnsi="Palatino Linotype" w:cs="Arial"/>
          <w:lang w:val="es-ES_tradnl"/>
        </w:rPr>
        <w:t xml:space="preserve">número </w:t>
      </w:r>
      <w:r w:rsidR="0058185F" w:rsidRPr="006232DC">
        <w:rPr>
          <w:rFonts w:ascii="Palatino Linotype" w:hAnsi="Palatino Linotype" w:cs="Arial"/>
          <w:b/>
          <w:lang w:val="es-ES_tradnl"/>
        </w:rPr>
        <w:t>00004/COATHAR/IP/2019</w:t>
      </w:r>
      <w:r w:rsidR="0058185F" w:rsidRPr="006232DC">
        <w:rPr>
          <w:rFonts w:ascii="Palatino Linotype" w:hAnsi="Palatino Linotype" w:cs="Arial"/>
          <w:lang w:val="es-ES_tradnl"/>
        </w:rPr>
        <w:t xml:space="preserve"> y </w:t>
      </w:r>
      <w:r w:rsidR="0058185F" w:rsidRPr="006232DC">
        <w:rPr>
          <w:rFonts w:ascii="Palatino Linotype" w:hAnsi="Palatino Linotype" w:cs="Arial"/>
          <w:b/>
          <w:lang w:val="es-ES_tradnl"/>
        </w:rPr>
        <w:t>00005/COATHAR/IP/2019</w:t>
      </w:r>
      <w:r w:rsidR="0058185F" w:rsidRPr="006232DC">
        <w:rPr>
          <w:rFonts w:ascii="Palatino Linotype" w:hAnsi="Palatino Linotype" w:cs="Arial"/>
          <w:lang w:val="es-ES_tradnl"/>
        </w:rPr>
        <w:t xml:space="preserve"> </w:t>
      </w:r>
      <w:r w:rsidRPr="006232DC">
        <w:rPr>
          <w:rFonts w:ascii="Palatino Linotype" w:hAnsi="Palatino Linotype" w:cs="Arial"/>
          <w:lang w:val="es-ES_tradnl"/>
        </w:rPr>
        <w:t>en los siguientes términos:</w:t>
      </w:r>
    </w:p>
    <w:p w:rsidR="005135F1" w:rsidRPr="006232DC" w:rsidRDefault="005135F1" w:rsidP="00C17BC9">
      <w:pPr>
        <w:spacing w:line="360" w:lineRule="auto"/>
        <w:jc w:val="both"/>
        <w:rPr>
          <w:rFonts w:ascii="Palatino Linotype" w:hAnsi="Palatino Linotype" w:cs="Arial"/>
          <w:lang w:val="es-ES_tradnl"/>
        </w:rPr>
      </w:pPr>
    </w:p>
    <w:p w:rsidR="005135F1" w:rsidRPr="006232DC" w:rsidRDefault="005135F1" w:rsidP="00C17BC9">
      <w:pPr>
        <w:spacing w:line="360" w:lineRule="auto"/>
        <w:jc w:val="both"/>
        <w:rPr>
          <w:rFonts w:ascii="Palatino Linotype" w:hAnsi="Palatino Linotype" w:cs="Arial"/>
          <w:lang w:val="es-ES_tradnl"/>
        </w:rPr>
      </w:pPr>
    </w:p>
    <w:p w:rsidR="005135F1" w:rsidRPr="006232DC" w:rsidRDefault="005135F1" w:rsidP="005135F1">
      <w:pPr>
        <w:pStyle w:val="Prrafodelista"/>
        <w:spacing w:line="360" w:lineRule="auto"/>
        <w:ind w:left="0"/>
        <w:contextualSpacing w:val="0"/>
        <w:jc w:val="both"/>
        <w:rPr>
          <w:rFonts w:ascii="Palatino Linotype" w:hAnsi="Palatino Linotype"/>
          <w:b/>
        </w:rPr>
      </w:pPr>
      <w:r w:rsidRPr="006232DC">
        <w:rPr>
          <w:rFonts w:ascii="Palatino Linotype" w:hAnsi="Palatino Linotype"/>
          <w:b/>
        </w:rPr>
        <w:t>00004/COATHAR/IP/2019</w:t>
      </w:r>
    </w:p>
    <w:p w:rsidR="00AF2BFF" w:rsidRPr="006232DC" w:rsidRDefault="00E96EE8" w:rsidP="00C17BC9">
      <w:pPr>
        <w:spacing w:line="360" w:lineRule="auto"/>
        <w:jc w:val="both"/>
        <w:rPr>
          <w:rFonts w:ascii="Palatino Linotype" w:hAnsi="Palatino Linotype" w:cs="Arial"/>
          <w:lang w:val="es-ES_tradnl"/>
        </w:rPr>
      </w:pPr>
      <w:r>
        <w:rPr>
          <w:noProof/>
          <w:lang w:val="es-MX" w:eastAsia="es-MX"/>
        </w:rPr>
        <w:drawing>
          <wp:inline distT="0" distB="0" distL="0" distR="0" wp14:anchorId="0E178A92" wp14:editId="001AE82F">
            <wp:extent cx="5671185" cy="1921510"/>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1185" cy="1921510"/>
                    </a:xfrm>
                    <a:prstGeom prst="rect">
                      <a:avLst/>
                    </a:prstGeom>
                  </pic:spPr>
                </pic:pic>
              </a:graphicData>
            </a:graphic>
          </wp:inline>
        </w:drawing>
      </w:r>
    </w:p>
    <w:p w:rsidR="00F20E1B" w:rsidRPr="006232DC" w:rsidRDefault="00F20E1B" w:rsidP="00F20E1B">
      <w:pPr>
        <w:spacing w:line="360" w:lineRule="auto"/>
        <w:jc w:val="both"/>
        <w:rPr>
          <w:rFonts w:ascii="Palatino Linotype" w:hAnsi="Palatino Linotype"/>
          <w:color w:val="000000"/>
        </w:rPr>
      </w:pPr>
      <w:r w:rsidRPr="006232DC">
        <w:rPr>
          <w:rFonts w:ascii="Palatino Linotype" w:hAnsi="Palatino Linotype"/>
          <w:color w:val="000000"/>
        </w:rPr>
        <w:t xml:space="preserve">Adjuntando el archivo electrónico denominado </w:t>
      </w:r>
      <w:r w:rsidRPr="006232DC">
        <w:rPr>
          <w:rFonts w:ascii="Palatino Linotype" w:hAnsi="Palatino Linotype"/>
          <w:b/>
          <w:i/>
          <w:color w:val="000000"/>
        </w:rPr>
        <w:t>oficio enero 01 aclaracion.docx</w:t>
      </w:r>
      <w:r w:rsidRPr="006232DC">
        <w:rPr>
          <w:rFonts w:ascii="Palatino Linotype" w:hAnsi="Palatino Linotype"/>
          <w:color w:val="000000"/>
        </w:rPr>
        <w:t xml:space="preserve">, mismo que se inserta a continuación para mayor certeza: </w:t>
      </w:r>
    </w:p>
    <w:p w:rsidR="00A3079B" w:rsidRPr="006232DC" w:rsidRDefault="00AC06F8" w:rsidP="00F20E1B">
      <w:pPr>
        <w:spacing w:line="360" w:lineRule="auto"/>
        <w:jc w:val="both"/>
        <w:rPr>
          <w:rFonts w:ascii="Palatino Linotype" w:hAnsi="Palatino Linotype"/>
          <w:color w:val="000000"/>
        </w:rPr>
      </w:pPr>
      <w:r w:rsidRPr="00AC06F8">
        <w:rPr>
          <w:noProof/>
          <w:lang w:val="es-MX" w:eastAsia="es-MX"/>
        </w:rPr>
        <w:t xml:space="preserve"> </w:t>
      </w:r>
      <w:r>
        <w:rPr>
          <w:noProof/>
          <w:lang w:val="es-MX" w:eastAsia="es-MX"/>
        </w:rPr>
        <w:drawing>
          <wp:inline distT="0" distB="0" distL="0" distR="0" wp14:anchorId="3AC23591" wp14:editId="5533023D">
            <wp:extent cx="5671185" cy="3155950"/>
            <wp:effectExtent l="0" t="0" r="571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1185" cy="3155950"/>
                    </a:xfrm>
                    <a:prstGeom prst="rect">
                      <a:avLst/>
                    </a:prstGeom>
                  </pic:spPr>
                </pic:pic>
              </a:graphicData>
            </a:graphic>
          </wp:inline>
        </w:drawing>
      </w:r>
    </w:p>
    <w:p w:rsidR="005135F1" w:rsidRPr="006232DC" w:rsidRDefault="005135F1" w:rsidP="005135F1">
      <w:pPr>
        <w:pStyle w:val="Prrafodelista"/>
        <w:spacing w:line="360" w:lineRule="auto"/>
        <w:ind w:left="0"/>
        <w:contextualSpacing w:val="0"/>
        <w:jc w:val="both"/>
        <w:rPr>
          <w:rFonts w:ascii="Palatino Linotype" w:hAnsi="Palatino Linotype"/>
          <w:b/>
        </w:rPr>
      </w:pPr>
      <w:r w:rsidRPr="006232DC">
        <w:rPr>
          <w:rFonts w:ascii="Palatino Linotype" w:hAnsi="Palatino Linotype"/>
          <w:b/>
        </w:rPr>
        <w:lastRenderedPageBreak/>
        <w:t>00005/COATHAR/IP/2019</w:t>
      </w:r>
    </w:p>
    <w:p w:rsidR="00F20E1B" w:rsidRPr="006232DC" w:rsidRDefault="00AC06F8" w:rsidP="00F20E1B">
      <w:pPr>
        <w:spacing w:line="360" w:lineRule="auto"/>
        <w:jc w:val="both"/>
        <w:rPr>
          <w:rFonts w:ascii="Palatino Linotype" w:hAnsi="Palatino Linotype"/>
          <w:color w:val="000000"/>
        </w:rPr>
      </w:pPr>
      <w:r>
        <w:rPr>
          <w:noProof/>
          <w:lang w:val="es-MX" w:eastAsia="es-MX"/>
        </w:rPr>
        <w:drawing>
          <wp:inline distT="0" distB="0" distL="0" distR="0" wp14:anchorId="32A4C361" wp14:editId="3803FB4D">
            <wp:extent cx="5671185" cy="2340610"/>
            <wp:effectExtent l="0" t="0" r="5715"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185" cy="2340610"/>
                    </a:xfrm>
                    <a:prstGeom prst="rect">
                      <a:avLst/>
                    </a:prstGeom>
                  </pic:spPr>
                </pic:pic>
              </a:graphicData>
            </a:graphic>
          </wp:inline>
        </w:drawing>
      </w:r>
    </w:p>
    <w:p w:rsidR="005135F1" w:rsidRPr="006232DC" w:rsidRDefault="005135F1" w:rsidP="005135F1">
      <w:pPr>
        <w:spacing w:line="360" w:lineRule="auto"/>
        <w:jc w:val="both"/>
        <w:rPr>
          <w:rFonts w:ascii="Palatino Linotype" w:hAnsi="Palatino Linotype"/>
          <w:color w:val="000000"/>
        </w:rPr>
      </w:pPr>
      <w:r w:rsidRPr="006232DC">
        <w:rPr>
          <w:rFonts w:ascii="Palatino Linotype" w:hAnsi="Palatino Linotype"/>
          <w:color w:val="000000"/>
        </w:rPr>
        <w:t xml:space="preserve">Adjuntando el archivo electrónico denominado </w:t>
      </w:r>
      <w:r w:rsidRPr="006232DC">
        <w:rPr>
          <w:rFonts w:ascii="Palatino Linotype" w:hAnsi="Palatino Linotype"/>
          <w:b/>
          <w:i/>
          <w:color w:val="000000"/>
        </w:rPr>
        <w:t>oficio enero 02 aclaracion.docx</w:t>
      </w:r>
      <w:r w:rsidRPr="006232DC">
        <w:rPr>
          <w:rFonts w:ascii="Palatino Linotype" w:hAnsi="Palatino Linotype"/>
          <w:color w:val="000000"/>
        </w:rPr>
        <w:t xml:space="preserve">, mismo que se inserta a continuación para mayor certeza: </w:t>
      </w:r>
    </w:p>
    <w:p w:rsidR="00A3079B" w:rsidRPr="006232DC" w:rsidRDefault="00AC06F8" w:rsidP="005135F1">
      <w:pPr>
        <w:spacing w:line="360" w:lineRule="auto"/>
        <w:jc w:val="both"/>
        <w:rPr>
          <w:rFonts w:ascii="Palatino Linotype" w:hAnsi="Palatino Linotype"/>
          <w:color w:val="000000"/>
        </w:rPr>
      </w:pPr>
      <w:r>
        <w:rPr>
          <w:noProof/>
          <w:lang w:val="es-MX" w:eastAsia="es-MX"/>
        </w:rPr>
        <w:drawing>
          <wp:inline distT="0" distB="0" distL="0" distR="0" wp14:anchorId="79F987C7" wp14:editId="783F8725">
            <wp:extent cx="5671185" cy="3359150"/>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3359150"/>
                    </a:xfrm>
                    <a:prstGeom prst="rect">
                      <a:avLst/>
                    </a:prstGeom>
                  </pic:spPr>
                </pic:pic>
              </a:graphicData>
            </a:graphic>
          </wp:inline>
        </w:drawing>
      </w:r>
    </w:p>
    <w:p w:rsidR="005135F1" w:rsidRPr="006232DC" w:rsidRDefault="00A3079B" w:rsidP="00F20E1B">
      <w:pPr>
        <w:spacing w:line="360" w:lineRule="auto"/>
        <w:jc w:val="both"/>
        <w:rPr>
          <w:rFonts w:ascii="Palatino Linotype" w:hAnsi="Palatino Linotype"/>
          <w:color w:val="000000"/>
        </w:rPr>
      </w:pPr>
      <w:r w:rsidRPr="006232DC">
        <w:rPr>
          <w:rFonts w:ascii="Palatino Linotype" w:hAnsi="Palatino Linotype"/>
          <w:color w:val="000000"/>
        </w:rPr>
        <w:lastRenderedPageBreak/>
        <w:t xml:space="preserve">En ese tenor, se advierte que el solicitante atendió el requerimiento en comento, en </w:t>
      </w:r>
      <w:proofErr w:type="gramStart"/>
      <w:r w:rsidRPr="006232DC">
        <w:rPr>
          <w:rFonts w:ascii="Palatino Linotype" w:hAnsi="Palatino Linotype"/>
          <w:color w:val="000000"/>
        </w:rPr>
        <w:t>fecha</w:t>
      </w:r>
      <w:proofErr w:type="gramEnd"/>
      <w:r w:rsidRPr="006232DC">
        <w:rPr>
          <w:rFonts w:ascii="Palatino Linotype" w:hAnsi="Palatino Linotype"/>
          <w:color w:val="000000"/>
        </w:rPr>
        <w:t xml:space="preserve"> veinticinco de enero de dos mil dieciocho; tal y como se aprecia enseguida: </w:t>
      </w:r>
    </w:p>
    <w:p w:rsidR="005135F1" w:rsidRPr="006232DC" w:rsidRDefault="0066591E" w:rsidP="00F20E1B">
      <w:pPr>
        <w:spacing w:line="360" w:lineRule="auto"/>
        <w:jc w:val="both"/>
        <w:rPr>
          <w:rFonts w:ascii="Palatino Linotype" w:hAnsi="Palatino Linotype"/>
          <w:color w:val="000000"/>
        </w:rPr>
      </w:pPr>
      <w:r w:rsidRPr="006232DC">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2545715</wp:posOffset>
                </wp:positionH>
                <wp:positionV relativeFrom="paragraph">
                  <wp:posOffset>67945</wp:posOffset>
                </wp:positionV>
                <wp:extent cx="1263650" cy="273050"/>
                <wp:effectExtent l="0" t="0" r="12700" b="12700"/>
                <wp:wrapNone/>
                <wp:docPr id="28" name="Rectángulo 28"/>
                <wp:cNvGraphicFramePr/>
                <a:graphic xmlns:a="http://schemas.openxmlformats.org/drawingml/2006/main">
                  <a:graphicData uri="http://schemas.microsoft.com/office/word/2010/wordprocessingShape">
                    <wps:wsp>
                      <wps:cNvSpPr/>
                      <wps:spPr>
                        <a:xfrm>
                          <a:off x="0" y="0"/>
                          <a:ext cx="1263650" cy="273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3120" id="Rectángulo 28" o:spid="_x0000_s1026" style="position:absolute;margin-left:200.45pt;margin-top:5.35pt;width:99.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" filled="f" strokecolor="red" strokeweight="1.5pt"/>
            </w:pict>
          </mc:Fallback>
        </mc:AlternateContent>
      </w:r>
      <w:r w:rsidR="00A3079B" w:rsidRPr="006232DC">
        <w:rPr>
          <w:noProof/>
          <w:lang w:val="es-MX" w:eastAsia="es-MX"/>
        </w:rPr>
        <w:drawing>
          <wp:inline distT="0" distB="0" distL="0" distR="0" wp14:anchorId="0552EE43" wp14:editId="26560C4E">
            <wp:extent cx="5649069" cy="1940119"/>
            <wp:effectExtent l="0" t="0" r="889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882" t="40883" r="22717" b="35668"/>
                    <a:stretch/>
                  </pic:blipFill>
                  <pic:spPr bwMode="auto">
                    <a:xfrm>
                      <a:off x="0" y="0"/>
                      <a:ext cx="5764425" cy="1979737"/>
                    </a:xfrm>
                    <a:prstGeom prst="rect">
                      <a:avLst/>
                    </a:prstGeom>
                    <a:ln>
                      <a:noFill/>
                    </a:ln>
                    <a:extLst>
                      <a:ext uri="{53640926-AAD7-44D8-BBD7-CCE9431645EC}">
                        <a14:shadowObscured xmlns:a14="http://schemas.microsoft.com/office/drawing/2010/main"/>
                      </a:ext>
                    </a:extLst>
                  </pic:spPr>
                </pic:pic>
              </a:graphicData>
            </a:graphic>
          </wp:inline>
        </w:drawing>
      </w:r>
    </w:p>
    <w:p w:rsidR="00F20E1B" w:rsidRPr="006232DC" w:rsidRDefault="0066591E" w:rsidP="00F20E1B">
      <w:pPr>
        <w:spacing w:line="360" w:lineRule="auto"/>
        <w:jc w:val="both"/>
        <w:rPr>
          <w:rFonts w:ascii="Palatino Linotype" w:hAnsi="Palatino Linotype"/>
          <w:color w:val="000000"/>
        </w:rPr>
      </w:pPr>
      <w:r w:rsidRPr="006232DC">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2571115</wp:posOffset>
                </wp:positionH>
                <wp:positionV relativeFrom="paragraph">
                  <wp:posOffset>310515</wp:posOffset>
                </wp:positionV>
                <wp:extent cx="1079500" cy="177800"/>
                <wp:effectExtent l="0" t="0" r="25400" b="12700"/>
                <wp:wrapNone/>
                <wp:docPr id="29" name="Rectángulo 29"/>
                <wp:cNvGraphicFramePr/>
                <a:graphic xmlns:a="http://schemas.openxmlformats.org/drawingml/2006/main">
                  <a:graphicData uri="http://schemas.microsoft.com/office/word/2010/wordprocessingShape">
                    <wps:wsp>
                      <wps:cNvSpPr/>
                      <wps:spPr>
                        <a:xfrm>
                          <a:off x="0" y="0"/>
                          <a:ext cx="107950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21CBF" id="Rectángulo 29" o:spid="_x0000_s1026" style="position:absolute;margin-left:202.45pt;margin-top:24.45pt;width:85pt;height:1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" filled="f" strokecolor="red" strokeweight="1.5pt"/>
            </w:pict>
          </mc:Fallback>
        </mc:AlternateContent>
      </w:r>
    </w:p>
    <w:p w:rsidR="00A3079B" w:rsidRPr="006232DC" w:rsidRDefault="00A3079B" w:rsidP="00F20E1B">
      <w:pPr>
        <w:spacing w:line="360" w:lineRule="auto"/>
        <w:jc w:val="both"/>
        <w:rPr>
          <w:rFonts w:ascii="Palatino Linotype" w:hAnsi="Palatino Linotype"/>
          <w:color w:val="000000"/>
        </w:rPr>
      </w:pPr>
      <w:r w:rsidRPr="006232DC">
        <w:rPr>
          <w:noProof/>
          <w:lang w:val="es-MX" w:eastAsia="es-MX"/>
        </w:rPr>
        <w:drawing>
          <wp:inline distT="0" distB="0" distL="0" distR="0" wp14:anchorId="410CBF9F" wp14:editId="43728B42">
            <wp:extent cx="5648960" cy="17969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39" t="42188" r="22729" b="33229"/>
                    <a:stretch/>
                  </pic:blipFill>
                  <pic:spPr bwMode="auto">
                    <a:xfrm>
                      <a:off x="0" y="0"/>
                      <a:ext cx="5682758" cy="1807746"/>
                    </a:xfrm>
                    <a:prstGeom prst="rect">
                      <a:avLst/>
                    </a:prstGeom>
                    <a:ln>
                      <a:noFill/>
                    </a:ln>
                    <a:extLst>
                      <a:ext uri="{53640926-AAD7-44D8-BBD7-CCE9431645EC}">
                        <a14:shadowObscured xmlns:a14="http://schemas.microsoft.com/office/drawing/2010/main"/>
                      </a:ext>
                    </a:extLst>
                  </pic:spPr>
                </pic:pic>
              </a:graphicData>
            </a:graphic>
          </wp:inline>
        </w:drawing>
      </w:r>
    </w:p>
    <w:p w:rsidR="006E44BE" w:rsidRPr="006232DC" w:rsidRDefault="0066591E" w:rsidP="006E44BE">
      <w:pPr>
        <w:pStyle w:val="Prrafodelista"/>
        <w:tabs>
          <w:tab w:val="left" w:pos="567"/>
        </w:tabs>
        <w:spacing w:before="100" w:beforeAutospacing="1" w:after="100" w:afterAutospacing="1" w:line="360" w:lineRule="auto"/>
        <w:ind w:left="0"/>
        <w:jc w:val="both"/>
        <w:rPr>
          <w:rFonts w:ascii="Palatino Linotype" w:hAnsi="Palatino Linotype"/>
        </w:rPr>
      </w:pPr>
      <w:r w:rsidRPr="006232DC">
        <w:rPr>
          <w:rFonts w:ascii="Palatino Linotype" w:hAnsi="Palatino Linotype"/>
          <w:color w:val="000000"/>
        </w:rPr>
        <w:t>Cabe precisar que, dicha</w:t>
      </w:r>
      <w:r w:rsidR="006E44BE" w:rsidRPr="006232DC">
        <w:rPr>
          <w:rFonts w:ascii="Palatino Linotype" w:hAnsi="Palatino Linotype"/>
          <w:color w:val="000000"/>
        </w:rPr>
        <w:t>s</w:t>
      </w:r>
      <w:r w:rsidRPr="006232DC">
        <w:rPr>
          <w:rFonts w:ascii="Palatino Linotype" w:hAnsi="Palatino Linotype"/>
          <w:color w:val="000000"/>
        </w:rPr>
        <w:t xml:space="preserve"> aclaraci</w:t>
      </w:r>
      <w:r w:rsidR="006E44BE" w:rsidRPr="006232DC">
        <w:rPr>
          <w:rFonts w:ascii="Palatino Linotype" w:hAnsi="Palatino Linotype"/>
          <w:color w:val="000000"/>
        </w:rPr>
        <w:t>ones</w:t>
      </w:r>
      <w:r w:rsidRPr="006232DC">
        <w:rPr>
          <w:rFonts w:ascii="Palatino Linotype" w:hAnsi="Palatino Linotype"/>
          <w:color w:val="000000"/>
        </w:rPr>
        <w:t xml:space="preserve"> resultaban improcedentes; toda vez que, de conformidad con lo establecido en el artículo 159 de la Ley de Transparencia y Acceso a la Información Pública del Estado de M</w:t>
      </w:r>
      <w:r w:rsidR="006E44BE" w:rsidRPr="006232DC">
        <w:rPr>
          <w:rFonts w:ascii="Palatino Linotype" w:hAnsi="Palatino Linotype"/>
          <w:color w:val="000000"/>
        </w:rPr>
        <w:t xml:space="preserve">éxico y Municipios, procederá dicho requerimiento cuando </w:t>
      </w:r>
      <w:r w:rsidR="006E44BE" w:rsidRPr="006232DC">
        <w:rPr>
          <w:rFonts w:ascii="Palatino Linotype" w:hAnsi="Palatino Linotype"/>
        </w:rPr>
        <w:t>los detalles proporcionados para localizar los documentos solicitados resulten insuficientes, i</w:t>
      </w:r>
      <w:bookmarkStart w:id="0" w:name="_GoBack"/>
      <w:bookmarkEnd w:id="0"/>
      <w:r w:rsidR="006E44BE" w:rsidRPr="006232DC">
        <w:rPr>
          <w:rFonts w:ascii="Palatino Linotype" w:hAnsi="Palatino Linotype"/>
        </w:rPr>
        <w:t xml:space="preserve">ncompletos o erróneos; sin embargo, en el presente </w:t>
      </w:r>
      <w:r w:rsidR="006E44BE" w:rsidRPr="006232DC">
        <w:rPr>
          <w:rFonts w:ascii="Palatino Linotype" w:hAnsi="Palatino Linotype"/>
        </w:rPr>
        <w:lastRenderedPageBreak/>
        <w:t xml:space="preserve">asunto dicha aclaración resultaba improcedente toda vez que se advierten elementos suficientes en la solicitud para ser atendidos por éste. </w:t>
      </w:r>
    </w:p>
    <w:p w:rsidR="00F20E1B" w:rsidRPr="006232DC" w:rsidRDefault="00D63D37" w:rsidP="00C17BC9">
      <w:pPr>
        <w:spacing w:line="360" w:lineRule="auto"/>
        <w:jc w:val="both"/>
        <w:rPr>
          <w:rFonts w:ascii="Palatino Linotype" w:hAnsi="Palatino Linotype"/>
        </w:rPr>
      </w:pPr>
      <w:r w:rsidRPr="006232DC">
        <w:rPr>
          <w:rFonts w:ascii="Palatino Linotype" w:hAnsi="Palatino Linotype" w:cs="Arial"/>
          <w:b/>
          <w:sz w:val="28"/>
        </w:rPr>
        <w:t>III</w:t>
      </w:r>
      <w:r w:rsidR="00C17BC9" w:rsidRPr="006232DC">
        <w:rPr>
          <w:rFonts w:ascii="Palatino Linotype" w:hAnsi="Palatino Linotype" w:cs="Arial"/>
          <w:b/>
          <w:sz w:val="28"/>
        </w:rPr>
        <w:t>.</w:t>
      </w:r>
      <w:r w:rsidR="00C17BC9" w:rsidRPr="006232DC">
        <w:rPr>
          <w:rFonts w:ascii="Palatino Linotype" w:hAnsi="Palatino Linotype"/>
        </w:rPr>
        <w:t xml:space="preserve"> </w:t>
      </w:r>
      <w:r w:rsidR="00651847" w:rsidRPr="006232DC">
        <w:rPr>
          <w:rFonts w:ascii="Palatino Linotype" w:hAnsi="Palatino Linotype"/>
        </w:rPr>
        <w:t xml:space="preserve">De las constancias que obran en el expediente electrónico del SAIMEX se advierte que </w:t>
      </w:r>
      <w:r w:rsidR="00651847" w:rsidRPr="006232DC">
        <w:rPr>
          <w:rFonts w:ascii="Palatino Linotype" w:hAnsi="Palatino Linotype"/>
          <w:b/>
        </w:rPr>
        <w:t>EL SUJETO OBLIGADO</w:t>
      </w:r>
      <w:r w:rsidR="00651847" w:rsidRPr="006232DC">
        <w:rPr>
          <w:rFonts w:ascii="Palatino Linotype" w:hAnsi="Palatino Linotype"/>
        </w:rPr>
        <w:t>, e</w:t>
      </w:r>
      <w:r w:rsidR="006E44BE" w:rsidRPr="006232DC">
        <w:rPr>
          <w:rFonts w:ascii="Palatino Linotype" w:hAnsi="Palatino Linotype"/>
        </w:rPr>
        <w:t>n</w:t>
      </w:r>
      <w:r w:rsidR="000F6CFE" w:rsidRPr="006232DC">
        <w:rPr>
          <w:rFonts w:ascii="Palatino Linotype" w:hAnsi="Palatino Linotype"/>
        </w:rPr>
        <w:t xml:space="preserve"> fecha </w:t>
      </w:r>
      <w:r w:rsidR="000F6CFE" w:rsidRPr="006232DC">
        <w:rPr>
          <w:rFonts w:ascii="Palatino Linotype" w:hAnsi="Palatino Linotype" w:cs="Arial"/>
        </w:rPr>
        <w:t>quince de febrero de dos mil diecinueve</w:t>
      </w:r>
      <w:r w:rsidR="006E44BE" w:rsidRPr="006232DC">
        <w:rPr>
          <w:rFonts w:ascii="Palatino Linotype" w:hAnsi="Palatino Linotype"/>
        </w:rPr>
        <w:t xml:space="preserve"> </w:t>
      </w:r>
      <w:r w:rsidR="000F6CFE" w:rsidRPr="006232DC">
        <w:rPr>
          <w:rFonts w:ascii="Palatino Linotype" w:hAnsi="Palatino Linotype" w:cs="Arial"/>
        </w:rPr>
        <w:t>dio respuesta a las solicitudes de información números</w:t>
      </w:r>
      <w:r w:rsidR="000F6CFE" w:rsidRPr="006232DC">
        <w:rPr>
          <w:rFonts w:ascii="Palatino Linotype" w:hAnsi="Palatino Linotype" w:cs="Arial"/>
          <w:b/>
        </w:rPr>
        <w:t xml:space="preserve"> 00004/COATHAR/IP/2019</w:t>
      </w:r>
      <w:r w:rsidR="000F6CFE" w:rsidRPr="006232DC">
        <w:rPr>
          <w:rFonts w:ascii="Palatino Linotype" w:hAnsi="Palatino Linotype" w:cs="Arial"/>
        </w:rPr>
        <w:t xml:space="preserve"> y </w:t>
      </w:r>
      <w:r w:rsidR="000F6CFE" w:rsidRPr="006232DC">
        <w:rPr>
          <w:rFonts w:ascii="Palatino Linotype" w:hAnsi="Palatino Linotype" w:cs="Arial"/>
          <w:b/>
        </w:rPr>
        <w:t>00005/COATHAR/IP/2019</w:t>
      </w:r>
      <w:r w:rsidR="000F6CFE" w:rsidRPr="006232DC">
        <w:rPr>
          <w:rFonts w:ascii="Palatino Linotype" w:hAnsi="Palatino Linotype" w:cs="Arial"/>
        </w:rPr>
        <w:t xml:space="preserve"> y en razón a la solicitud de información número </w:t>
      </w:r>
      <w:r w:rsidR="000F6CFE" w:rsidRPr="006232DC">
        <w:rPr>
          <w:rFonts w:ascii="Palatino Linotype" w:hAnsi="Palatino Linotype" w:cs="Arial"/>
          <w:b/>
        </w:rPr>
        <w:t>00009/COATHAR/IP/2019</w:t>
      </w:r>
      <w:r w:rsidR="000F6CFE" w:rsidRPr="006232DC">
        <w:rPr>
          <w:rFonts w:ascii="Palatino Linotype" w:hAnsi="Palatino Linotype" w:cs="Arial"/>
        </w:rPr>
        <w:t>, el particular notifico su respuesta en fecha dieciocho de febrero de dos mil diecinueve</w:t>
      </w:r>
      <w:r w:rsidR="001C496A" w:rsidRPr="006232DC">
        <w:rPr>
          <w:rFonts w:ascii="Palatino Linotype" w:hAnsi="Palatino Linotype"/>
        </w:rPr>
        <w:t xml:space="preserve">, en las cuales señalo lo siguiente: </w:t>
      </w:r>
    </w:p>
    <w:p w:rsidR="001C496A" w:rsidRPr="006232DC" w:rsidRDefault="001C496A" w:rsidP="00C17BC9">
      <w:pPr>
        <w:spacing w:line="360" w:lineRule="auto"/>
        <w:jc w:val="both"/>
        <w:rPr>
          <w:rFonts w:ascii="Palatino Linotype" w:hAnsi="Palatino Linotype"/>
        </w:rPr>
      </w:pPr>
      <w:r w:rsidRPr="006232DC">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3388498</wp:posOffset>
                </wp:positionH>
                <wp:positionV relativeFrom="paragraph">
                  <wp:posOffset>8918</wp:posOffset>
                </wp:positionV>
                <wp:extent cx="2289976" cy="278295"/>
                <wp:effectExtent l="0" t="0" r="15240" b="26670"/>
                <wp:wrapNone/>
                <wp:docPr id="33" name="Rectángulo 33"/>
                <wp:cNvGraphicFramePr/>
                <a:graphic xmlns:a="http://schemas.openxmlformats.org/drawingml/2006/main">
                  <a:graphicData uri="http://schemas.microsoft.com/office/word/2010/wordprocessingShape">
                    <wps:wsp>
                      <wps:cNvSpPr/>
                      <wps:spPr>
                        <a:xfrm>
                          <a:off x="0" y="0"/>
                          <a:ext cx="2289976" cy="2782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5F4C3" id="Rectángulo 33" o:spid="_x0000_s1026" style="position:absolute;margin-left:266.8pt;margin-top:.7pt;width:180.3pt;height:2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" filled="f" strokecolor="red" strokeweight="1.5pt"/>
            </w:pict>
          </mc:Fallback>
        </mc:AlternateContent>
      </w:r>
      <w:r w:rsidRPr="006232DC">
        <w:rPr>
          <w:noProof/>
          <w:lang w:val="es-MX" w:eastAsia="es-MX"/>
        </w:rPr>
        <w:drawing>
          <wp:inline distT="0" distB="0" distL="0" distR="0" wp14:anchorId="61E78FD0" wp14:editId="0B099D15">
            <wp:extent cx="5745148" cy="2003729"/>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83" t="56034" r="25809" b="12254"/>
                    <a:stretch/>
                  </pic:blipFill>
                  <pic:spPr bwMode="auto">
                    <a:xfrm>
                      <a:off x="0" y="0"/>
                      <a:ext cx="5789929" cy="2019347"/>
                    </a:xfrm>
                    <a:prstGeom prst="rect">
                      <a:avLst/>
                    </a:prstGeom>
                    <a:ln>
                      <a:noFill/>
                    </a:ln>
                    <a:extLst>
                      <a:ext uri="{53640926-AAD7-44D8-BBD7-CCE9431645EC}">
                        <a14:shadowObscured xmlns:a14="http://schemas.microsoft.com/office/drawing/2010/main"/>
                      </a:ext>
                    </a:extLst>
                  </pic:spPr>
                </pic:pic>
              </a:graphicData>
            </a:graphic>
          </wp:inline>
        </w:drawing>
      </w:r>
    </w:p>
    <w:p w:rsidR="001C496A" w:rsidRPr="006232DC" w:rsidRDefault="001C496A" w:rsidP="001C496A">
      <w:pPr>
        <w:spacing w:line="360" w:lineRule="auto"/>
        <w:jc w:val="both"/>
        <w:rPr>
          <w:rFonts w:ascii="Palatino Linotype" w:hAnsi="Palatino Linotype"/>
        </w:rPr>
      </w:pPr>
      <w:r w:rsidRPr="006232DC">
        <w:rPr>
          <w:rFonts w:ascii="Palatino Linotype" w:hAnsi="Palatino Linotype"/>
        </w:rPr>
        <w:t xml:space="preserve">Asimismo, </w:t>
      </w:r>
      <w:r w:rsidRPr="006232DC">
        <w:rPr>
          <w:rFonts w:ascii="Palatino Linotype" w:hAnsi="Palatino Linotype"/>
          <w:b/>
        </w:rPr>
        <w:t xml:space="preserve">EL SUJETO OBLIGADO </w:t>
      </w:r>
      <w:r w:rsidRPr="006232DC">
        <w:rPr>
          <w:rFonts w:ascii="Palatino Linotype" w:hAnsi="Palatino Linotype"/>
        </w:rPr>
        <w:t xml:space="preserve">adjuntó cinco archivos electrónicos denominados </w:t>
      </w:r>
      <w:r w:rsidRPr="006232DC">
        <w:rPr>
          <w:rFonts w:ascii="Palatino Linotype" w:hAnsi="Palatino Linotype"/>
          <w:b/>
          <w:i/>
        </w:rPr>
        <w:t>nomina imcufide.pdf, nomina DIF.pdf, nomina ayuntamiento.pdf, RESPUESTA A SOLICITUD 00004.pdf</w:t>
      </w:r>
      <w:r w:rsidRPr="006232DC">
        <w:rPr>
          <w:rFonts w:ascii="Palatino Linotype" w:hAnsi="Palatino Linotype"/>
          <w:i/>
        </w:rPr>
        <w:t xml:space="preserve"> y </w:t>
      </w:r>
      <w:r w:rsidRPr="006232DC">
        <w:rPr>
          <w:rFonts w:ascii="Palatino Linotype" w:hAnsi="Palatino Linotype"/>
          <w:b/>
          <w:i/>
        </w:rPr>
        <w:t>nomina ODAPAS.pdf</w:t>
      </w:r>
      <w:r w:rsidRPr="006232DC">
        <w:rPr>
          <w:rFonts w:ascii="Palatino Linotype" w:hAnsi="Palatino Linotype"/>
        </w:rPr>
        <w:t xml:space="preserve">, mismos que contienen lo que a continuación se describen: </w:t>
      </w:r>
    </w:p>
    <w:p w:rsidR="00C12BE4" w:rsidRPr="006232DC" w:rsidRDefault="00177C47" w:rsidP="002D6245">
      <w:pPr>
        <w:pStyle w:val="Prrafodelista"/>
        <w:numPr>
          <w:ilvl w:val="0"/>
          <w:numId w:val="29"/>
        </w:numPr>
        <w:spacing w:line="360" w:lineRule="auto"/>
        <w:jc w:val="both"/>
        <w:rPr>
          <w:rFonts w:ascii="Palatino Linotype" w:hAnsi="Palatino Linotype"/>
        </w:rPr>
      </w:pPr>
      <w:r w:rsidRPr="006232DC">
        <w:rPr>
          <w:rFonts w:ascii="Palatino Linotype" w:hAnsi="Palatino Linotype"/>
          <w:i/>
          <w:u w:val="single"/>
        </w:rPr>
        <w:t>nomina imcufide.pdf</w:t>
      </w:r>
      <w:r w:rsidRPr="006232DC">
        <w:rPr>
          <w:rFonts w:ascii="Palatino Linotype" w:hAnsi="Palatino Linotype"/>
          <w:b/>
          <w:i/>
        </w:rPr>
        <w:t xml:space="preserve">, </w:t>
      </w:r>
      <w:r w:rsidRPr="006232DC">
        <w:rPr>
          <w:rFonts w:ascii="Palatino Linotype" w:hAnsi="Palatino Linotype"/>
        </w:rPr>
        <w:t xml:space="preserve">contiene el oficio número IMCUFIDECH/01/2019, signado por el Director del Instituto Municipal de Cultura Física y Deporte de </w:t>
      </w:r>
      <w:r w:rsidRPr="006232DC">
        <w:rPr>
          <w:rFonts w:ascii="Palatino Linotype" w:hAnsi="Palatino Linotype"/>
        </w:rPr>
        <w:lastRenderedPageBreak/>
        <w:t>Coatepec Harinas, mediante el cual inform</w:t>
      </w:r>
      <w:r w:rsidR="00C12BE4" w:rsidRPr="006232DC">
        <w:rPr>
          <w:rFonts w:ascii="Palatino Linotype" w:hAnsi="Palatino Linotype"/>
        </w:rPr>
        <w:t>ó</w:t>
      </w:r>
      <w:r w:rsidRPr="006232DC">
        <w:rPr>
          <w:rFonts w:ascii="Palatino Linotype" w:hAnsi="Palatino Linotype"/>
        </w:rPr>
        <w:t xml:space="preserve"> el cargo y </w:t>
      </w:r>
      <w:r w:rsidR="00C12BE4" w:rsidRPr="006232DC">
        <w:rPr>
          <w:rFonts w:ascii="Palatino Linotype" w:hAnsi="Palatino Linotype"/>
        </w:rPr>
        <w:t>nómina</w:t>
      </w:r>
      <w:r w:rsidRPr="006232DC">
        <w:rPr>
          <w:rFonts w:ascii="Palatino Linotype" w:hAnsi="Palatino Linotype"/>
        </w:rPr>
        <w:t xml:space="preserve"> mensual de diversas Direcciones correspondientes a los meses junio, julio y diciembre del año 2016 y </w:t>
      </w:r>
      <w:r w:rsidR="00C12BE4" w:rsidRPr="006232DC">
        <w:rPr>
          <w:rFonts w:ascii="Palatino Linotype" w:hAnsi="Palatino Linotype"/>
        </w:rPr>
        <w:t>la nómina mensual del mes de enero del año 2019.</w:t>
      </w:r>
      <w:r w:rsidRPr="006232DC">
        <w:rPr>
          <w:rFonts w:ascii="Palatino Linotype" w:hAnsi="Palatino Linotype"/>
        </w:rPr>
        <w:t xml:space="preserve"> </w:t>
      </w:r>
    </w:p>
    <w:p w:rsidR="009825DA" w:rsidRPr="006232DC" w:rsidRDefault="00C12BE4" w:rsidP="002D6245">
      <w:pPr>
        <w:pStyle w:val="Prrafodelista"/>
        <w:numPr>
          <w:ilvl w:val="0"/>
          <w:numId w:val="29"/>
        </w:numPr>
        <w:spacing w:line="360" w:lineRule="auto"/>
        <w:jc w:val="both"/>
        <w:rPr>
          <w:rFonts w:ascii="Palatino Linotype" w:hAnsi="Palatino Linotype"/>
        </w:rPr>
      </w:pPr>
      <w:r w:rsidRPr="006232DC">
        <w:rPr>
          <w:rFonts w:ascii="Palatino Linotype" w:hAnsi="Palatino Linotype"/>
          <w:i/>
          <w:u w:val="single"/>
        </w:rPr>
        <w:t>nomina DIF.pdf</w:t>
      </w:r>
      <w:r w:rsidRPr="006232DC">
        <w:rPr>
          <w:rFonts w:ascii="Palatino Linotype" w:hAnsi="Palatino Linotype"/>
        </w:rPr>
        <w:t>, contiene el oficio número SMDIFPRESIDENCIA/013/2019, signado por la Presidenta del Sistema Municipal para el Desarrollo Integral de la Familia Coatepec Harinas, mediante el cual envió el nombre, sueldo y puesto que ocupa</w:t>
      </w:r>
      <w:r w:rsidR="009825DA" w:rsidRPr="006232DC">
        <w:rPr>
          <w:rFonts w:ascii="Palatino Linotype" w:hAnsi="Palatino Linotype"/>
        </w:rPr>
        <w:t xml:space="preserve">n los servidores públicos adscritos al Sistema Municipal. </w:t>
      </w:r>
    </w:p>
    <w:p w:rsidR="009825DA" w:rsidRPr="006232DC" w:rsidRDefault="009825DA" w:rsidP="002D6245">
      <w:pPr>
        <w:pStyle w:val="Prrafodelista"/>
        <w:numPr>
          <w:ilvl w:val="0"/>
          <w:numId w:val="29"/>
        </w:numPr>
        <w:spacing w:line="360" w:lineRule="auto"/>
        <w:jc w:val="both"/>
        <w:rPr>
          <w:rFonts w:ascii="Palatino Linotype" w:hAnsi="Palatino Linotype"/>
        </w:rPr>
      </w:pPr>
      <w:r w:rsidRPr="006232DC">
        <w:rPr>
          <w:rFonts w:ascii="Palatino Linotype" w:hAnsi="Palatino Linotype"/>
          <w:i/>
          <w:u w:val="single"/>
        </w:rPr>
        <w:t>nomina ayuntamiento.pdf</w:t>
      </w:r>
      <w:r w:rsidRPr="006232DC">
        <w:rPr>
          <w:rFonts w:ascii="Palatino Linotype" w:hAnsi="Palatino Linotype"/>
        </w:rPr>
        <w:t xml:space="preserve">, documento elaborado en el que refiere la nómina general del ayuntamiento correspondiente al mes de enero del año dos mil diecinueve. </w:t>
      </w:r>
    </w:p>
    <w:p w:rsidR="009825DA" w:rsidRPr="006232DC" w:rsidRDefault="009825DA" w:rsidP="002D6245">
      <w:pPr>
        <w:pStyle w:val="Prrafodelista"/>
        <w:numPr>
          <w:ilvl w:val="0"/>
          <w:numId w:val="29"/>
        </w:numPr>
        <w:spacing w:line="360" w:lineRule="auto"/>
        <w:jc w:val="both"/>
        <w:rPr>
          <w:rFonts w:ascii="Palatino Linotype" w:hAnsi="Palatino Linotype"/>
        </w:rPr>
      </w:pPr>
      <w:r w:rsidRPr="006232DC">
        <w:rPr>
          <w:rFonts w:ascii="Palatino Linotype" w:hAnsi="Palatino Linotype"/>
          <w:i/>
          <w:u w:val="single"/>
        </w:rPr>
        <w:t>RESPUESTA A SOLICITUD 00004.pdf</w:t>
      </w:r>
      <w:r w:rsidRPr="006232DC">
        <w:rPr>
          <w:rFonts w:ascii="Palatino Linotype" w:hAnsi="Palatino Linotype"/>
        </w:rPr>
        <w:t xml:space="preserve">, </w:t>
      </w:r>
      <w:r w:rsidR="00566546" w:rsidRPr="006232DC">
        <w:rPr>
          <w:rFonts w:ascii="Palatino Linotype" w:hAnsi="Palatino Linotype"/>
        </w:rPr>
        <w:t xml:space="preserve">oficio número PMCH/SHA/UTAI/067/25019, signado por el Titular de Transparencia y Acceso a la Información Pública, mediante el cual informó al particular que remitía la información entregada por los servidores públicos habilitados del Sujeto Obligado en respuesta a su solicitud, aunado a ello señalo que la nómina correspondiente a los meses de junio, julio y diciembre del año dos mil dieciséis se encontraba publicada en la página oficial del Ayuntamiento proporcionando el siguiente link </w:t>
      </w:r>
      <w:hyperlink r:id="rId14" w:history="1">
        <w:r w:rsidR="00566546" w:rsidRPr="006232DC">
          <w:rPr>
            <w:rStyle w:val="Hipervnculo"/>
            <w:rFonts w:ascii="Palatino Linotype" w:hAnsi="Palatino Linotype"/>
          </w:rPr>
          <w:t>http://www.coatepech.gob.mx</w:t>
        </w:r>
      </w:hyperlink>
      <w:r w:rsidR="00566546" w:rsidRPr="006232DC">
        <w:rPr>
          <w:rFonts w:ascii="Palatino Linotype" w:hAnsi="Palatino Linotype"/>
        </w:rPr>
        <w:t xml:space="preserve">. </w:t>
      </w:r>
    </w:p>
    <w:p w:rsidR="00566546" w:rsidRPr="006232DC" w:rsidRDefault="00566546" w:rsidP="002D6245">
      <w:pPr>
        <w:pStyle w:val="Prrafodelista"/>
        <w:numPr>
          <w:ilvl w:val="0"/>
          <w:numId w:val="29"/>
        </w:numPr>
        <w:spacing w:line="360" w:lineRule="auto"/>
        <w:jc w:val="both"/>
        <w:rPr>
          <w:rFonts w:ascii="Palatino Linotype" w:hAnsi="Palatino Linotype"/>
        </w:rPr>
      </w:pPr>
      <w:r w:rsidRPr="006232DC">
        <w:rPr>
          <w:rFonts w:ascii="Palatino Linotype" w:hAnsi="Palatino Linotype"/>
          <w:i/>
          <w:u w:val="single"/>
        </w:rPr>
        <w:t>nomina ODAPAS.pdf</w:t>
      </w:r>
      <w:r w:rsidRPr="006232DC">
        <w:rPr>
          <w:rFonts w:ascii="Palatino Linotype" w:hAnsi="Palatino Linotype"/>
        </w:rPr>
        <w:t xml:space="preserve">, documento elaborado </w:t>
      </w:r>
      <w:r w:rsidR="00881F7C" w:rsidRPr="006232DC">
        <w:rPr>
          <w:rFonts w:ascii="Palatino Linotype" w:hAnsi="Palatino Linotype"/>
        </w:rPr>
        <w:t xml:space="preserve">en el que entrego el nombre completo del personal, CURP, RFC, Número de empleado, Sexo, Departamento, Clave ISSEMYM, fecha de nacimiento, fecha de alta y categoría. </w:t>
      </w:r>
    </w:p>
    <w:p w:rsidR="009825DA" w:rsidRPr="006232DC" w:rsidRDefault="009825DA" w:rsidP="009825DA">
      <w:pPr>
        <w:spacing w:line="360" w:lineRule="auto"/>
        <w:jc w:val="both"/>
        <w:rPr>
          <w:rFonts w:ascii="Palatino Linotype" w:hAnsi="Palatino Linotype"/>
        </w:rPr>
      </w:pPr>
    </w:p>
    <w:p w:rsidR="001C496A" w:rsidRPr="006232DC" w:rsidRDefault="00881F7C" w:rsidP="00881F7C">
      <w:pPr>
        <w:pStyle w:val="Prrafodelista"/>
        <w:spacing w:line="360" w:lineRule="auto"/>
        <w:jc w:val="both"/>
        <w:rPr>
          <w:rFonts w:ascii="Palatino Linotype" w:hAnsi="Palatino Linotype"/>
        </w:rPr>
      </w:pPr>
      <w:r w:rsidRPr="006232DC">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3690273</wp:posOffset>
                </wp:positionH>
                <wp:positionV relativeFrom="paragraph">
                  <wp:posOffset>-35656</wp:posOffset>
                </wp:positionV>
                <wp:extent cx="2242867" cy="215661"/>
                <wp:effectExtent l="0" t="0" r="24130" b="13335"/>
                <wp:wrapNone/>
                <wp:docPr id="34" name="Rectángulo 34"/>
                <wp:cNvGraphicFramePr/>
                <a:graphic xmlns:a="http://schemas.openxmlformats.org/drawingml/2006/main">
                  <a:graphicData uri="http://schemas.microsoft.com/office/word/2010/wordprocessingShape">
                    <wps:wsp>
                      <wps:cNvSpPr/>
                      <wps:spPr>
                        <a:xfrm>
                          <a:off x="0" y="0"/>
                          <a:ext cx="2242867" cy="2156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C47B1" id="Rectángulo 34" o:spid="_x0000_s1026" style="position:absolute;margin-left:290.55pt;margin-top:-2.8pt;width:176.6pt;height: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" filled="f" strokecolor="red" strokeweight="1.5pt"/>
            </w:pict>
          </mc:Fallback>
        </mc:AlternateContent>
      </w:r>
      <w:r w:rsidR="001C496A" w:rsidRPr="006232DC">
        <w:rPr>
          <w:noProof/>
          <w:lang w:val="es-MX" w:eastAsia="es-MX"/>
        </w:rPr>
        <w:drawing>
          <wp:inline distT="0" distB="0" distL="0" distR="0" wp14:anchorId="4D2AC3C9" wp14:editId="086CEBC0">
            <wp:extent cx="5659120" cy="1916264"/>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81" t="62012" r="24280" b="6785"/>
                    <a:stretch/>
                  </pic:blipFill>
                  <pic:spPr bwMode="auto">
                    <a:xfrm>
                      <a:off x="0" y="0"/>
                      <a:ext cx="5691058" cy="1927079"/>
                    </a:xfrm>
                    <a:prstGeom prst="rect">
                      <a:avLst/>
                    </a:prstGeom>
                    <a:ln>
                      <a:noFill/>
                    </a:ln>
                    <a:extLst>
                      <a:ext uri="{53640926-AAD7-44D8-BBD7-CCE9431645EC}">
                        <a14:shadowObscured xmlns:a14="http://schemas.microsoft.com/office/drawing/2010/main"/>
                      </a:ext>
                    </a:extLst>
                  </pic:spPr>
                </pic:pic>
              </a:graphicData>
            </a:graphic>
          </wp:inline>
        </w:drawing>
      </w:r>
    </w:p>
    <w:p w:rsidR="00881F7C" w:rsidRPr="006232DC" w:rsidRDefault="00881F7C" w:rsidP="00881F7C">
      <w:pPr>
        <w:spacing w:line="360" w:lineRule="auto"/>
        <w:jc w:val="both"/>
        <w:rPr>
          <w:rFonts w:ascii="Palatino Linotype" w:hAnsi="Palatino Linotype"/>
        </w:rPr>
      </w:pPr>
      <w:r w:rsidRPr="006232DC">
        <w:rPr>
          <w:rFonts w:ascii="Palatino Linotype" w:hAnsi="Palatino Linotype"/>
        </w:rPr>
        <w:t xml:space="preserve">Asimismo, </w:t>
      </w:r>
      <w:r w:rsidRPr="006232DC">
        <w:rPr>
          <w:rFonts w:ascii="Palatino Linotype" w:hAnsi="Palatino Linotype"/>
          <w:b/>
        </w:rPr>
        <w:t xml:space="preserve">EL SUJETO OBLIGADO </w:t>
      </w:r>
      <w:r w:rsidRPr="006232DC">
        <w:rPr>
          <w:rFonts w:ascii="Palatino Linotype" w:hAnsi="Palatino Linotype"/>
        </w:rPr>
        <w:t xml:space="preserve">adjuntó cinco archivos electrónicos denominados </w:t>
      </w:r>
      <w:r w:rsidRPr="006232DC">
        <w:rPr>
          <w:rFonts w:ascii="Palatino Linotype" w:hAnsi="Palatino Linotype"/>
          <w:b/>
          <w:i/>
        </w:rPr>
        <w:t xml:space="preserve">Estructura de Organización 2019 2021.pdf, RESPUESTA A SOLICITUD 00005.pdf, nombramientos servidores </w:t>
      </w:r>
      <w:proofErr w:type="spellStart"/>
      <w:r w:rsidRPr="006232DC">
        <w:rPr>
          <w:rFonts w:ascii="Palatino Linotype" w:hAnsi="Palatino Linotype"/>
          <w:b/>
          <w:i/>
        </w:rPr>
        <w:t>publicos</w:t>
      </w:r>
      <w:proofErr w:type="spellEnd"/>
      <w:r w:rsidRPr="006232DC">
        <w:rPr>
          <w:rFonts w:ascii="Palatino Linotype" w:hAnsi="Palatino Linotype"/>
          <w:b/>
          <w:i/>
        </w:rPr>
        <w:t xml:space="preserve"> aprobados por cabildo.pdf, </w:t>
      </w:r>
      <w:r w:rsidR="00775F5F" w:rsidRPr="006232DC">
        <w:rPr>
          <w:rFonts w:ascii="Palatino Linotype" w:hAnsi="Palatino Linotype"/>
          <w:b/>
          <w:i/>
        </w:rPr>
        <w:t xml:space="preserve">nomina ayuntamiento.pdf </w:t>
      </w:r>
      <w:r w:rsidR="00775F5F" w:rsidRPr="006232DC">
        <w:rPr>
          <w:rFonts w:ascii="Palatino Linotype" w:hAnsi="Palatino Linotype"/>
        </w:rPr>
        <w:t>y</w:t>
      </w:r>
      <w:r w:rsidRPr="006232DC">
        <w:rPr>
          <w:rFonts w:ascii="Palatino Linotype" w:hAnsi="Palatino Linotype"/>
          <w:b/>
          <w:i/>
        </w:rPr>
        <w:t xml:space="preserve"> cargos y grado de estudios.pdf</w:t>
      </w:r>
      <w:r w:rsidRPr="006232DC">
        <w:rPr>
          <w:rFonts w:ascii="Palatino Linotype" w:hAnsi="Palatino Linotype"/>
        </w:rPr>
        <w:t>, mismos que contienen lo que a continuación se describen:</w:t>
      </w:r>
    </w:p>
    <w:p w:rsidR="00881F7C" w:rsidRPr="006232DC" w:rsidRDefault="00775F5F" w:rsidP="00775F5F">
      <w:pPr>
        <w:pStyle w:val="Prrafodelista"/>
        <w:numPr>
          <w:ilvl w:val="0"/>
          <w:numId w:val="30"/>
        </w:numPr>
        <w:spacing w:line="360" w:lineRule="auto"/>
        <w:jc w:val="both"/>
        <w:rPr>
          <w:rFonts w:ascii="Palatino Linotype" w:hAnsi="Palatino Linotype"/>
        </w:rPr>
      </w:pPr>
      <w:r w:rsidRPr="006232DC">
        <w:rPr>
          <w:rFonts w:ascii="Palatino Linotype" w:hAnsi="Palatino Linotype"/>
          <w:i/>
          <w:u w:val="single"/>
        </w:rPr>
        <w:t>Estructura de Organización 2019 2021.pdf</w:t>
      </w:r>
      <w:r w:rsidRPr="006232DC">
        <w:rPr>
          <w:rFonts w:ascii="Palatino Linotype" w:hAnsi="Palatino Linotype"/>
          <w:i/>
        </w:rPr>
        <w:t xml:space="preserve">, </w:t>
      </w:r>
      <w:r w:rsidRPr="006232DC">
        <w:rPr>
          <w:rFonts w:ascii="Palatino Linotype" w:hAnsi="Palatino Linotype"/>
        </w:rPr>
        <w:t xml:space="preserve">contiene la Estructura Orgánica Municipal correspondiente al ejercicio 2019-2021 del Ayuntamiento de Coatepec Harinas. </w:t>
      </w:r>
    </w:p>
    <w:p w:rsidR="00775F5F" w:rsidRPr="006232DC" w:rsidRDefault="00775F5F" w:rsidP="00775F5F">
      <w:pPr>
        <w:pStyle w:val="Prrafodelista"/>
        <w:numPr>
          <w:ilvl w:val="0"/>
          <w:numId w:val="30"/>
        </w:numPr>
        <w:spacing w:line="360" w:lineRule="auto"/>
        <w:jc w:val="both"/>
        <w:rPr>
          <w:rFonts w:ascii="Palatino Linotype" w:hAnsi="Palatino Linotype"/>
        </w:rPr>
      </w:pPr>
      <w:r w:rsidRPr="006232DC">
        <w:rPr>
          <w:rFonts w:ascii="Palatino Linotype" w:hAnsi="Palatino Linotype"/>
          <w:i/>
          <w:u w:val="single"/>
        </w:rPr>
        <w:t>RESPUESTA A SOLICITUD 00005.pdf</w:t>
      </w:r>
      <w:r w:rsidRPr="006232DC">
        <w:rPr>
          <w:rFonts w:ascii="Palatino Linotype" w:hAnsi="Palatino Linotype"/>
        </w:rPr>
        <w:t xml:space="preserve">, oficio número PMCH/SHA/UTAI/068/25019, signado por el Titular de la Unidad de Transparencia y Acceso a la Información Pública, mediante el cual informó al particular que remitía la información entregada por los servidores públicos habilitados del Sujeto Obligado en respuesta a su solicitud, aunado a ello señalo que la nómina general correspondiente al año dos mil dieciocho </w:t>
      </w:r>
      <w:r w:rsidRPr="006232DC">
        <w:rPr>
          <w:rFonts w:ascii="Palatino Linotype" w:hAnsi="Palatino Linotype"/>
        </w:rPr>
        <w:lastRenderedPageBreak/>
        <w:t xml:space="preserve">se encontraba publicada en la página oficial del Ayuntamiento proporcionando el siguiente link </w:t>
      </w:r>
      <w:hyperlink r:id="rId16" w:history="1">
        <w:r w:rsidRPr="006232DC">
          <w:rPr>
            <w:rStyle w:val="Hipervnculo"/>
            <w:rFonts w:ascii="Palatino Linotype" w:hAnsi="Palatino Linotype"/>
          </w:rPr>
          <w:t>http://www.coatepech.gob.mx</w:t>
        </w:r>
      </w:hyperlink>
      <w:r w:rsidRPr="006232DC">
        <w:rPr>
          <w:rFonts w:ascii="Palatino Linotype" w:hAnsi="Palatino Linotype"/>
        </w:rPr>
        <w:t>.</w:t>
      </w:r>
    </w:p>
    <w:p w:rsidR="002F3490" w:rsidRPr="006232DC" w:rsidRDefault="00775F5F" w:rsidP="00775F5F">
      <w:pPr>
        <w:pStyle w:val="Prrafodelista"/>
        <w:numPr>
          <w:ilvl w:val="0"/>
          <w:numId w:val="30"/>
        </w:numPr>
        <w:spacing w:line="360" w:lineRule="auto"/>
        <w:jc w:val="both"/>
        <w:rPr>
          <w:rFonts w:ascii="Palatino Linotype" w:hAnsi="Palatino Linotype"/>
        </w:rPr>
      </w:pPr>
      <w:r w:rsidRPr="006232DC">
        <w:rPr>
          <w:rFonts w:ascii="Palatino Linotype" w:hAnsi="Palatino Linotype"/>
          <w:i/>
          <w:u w:val="single"/>
        </w:rPr>
        <w:t xml:space="preserve">nombramientos servidores </w:t>
      </w:r>
      <w:proofErr w:type="spellStart"/>
      <w:r w:rsidRPr="006232DC">
        <w:rPr>
          <w:rFonts w:ascii="Palatino Linotype" w:hAnsi="Palatino Linotype"/>
          <w:i/>
          <w:u w:val="single"/>
        </w:rPr>
        <w:t>publicos</w:t>
      </w:r>
      <w:proofErr w:type="spellEnd"/>
      <w:r w:rsidRPr="006232DC">
        <w:rPr>
          <w:rFonts w:ascii="Palatino Linotype" w:hAnsi="Palatino Linotype"/>
          <w:i/>
          <w:u w:val="single"/>
        </w:rPr>
        <w:t xml:space="preserve"> aprobados por cabildo.pdf</w:t>
      </w:r>
      <w:r w:rsidRPr="006232DC">
        <w:rPr>
          <w:rFonts w:ascii="Palatino Linotype" w:hAnsi="Palatino Linotype"/>
        </w:rPr>
        <w:t xml:space="preserve">, </w:t>
      </w:r>
      <w:r w:rsidR="002F3490" w:rsidRPr="006232DC">
        <w:rPr>
          <w:rFonts w:ascii="Palatino Linotype" w:hAnsi="Palatino Linotype"/>
        </w:rPr>
        <w:t xml:space="preserve">contiene </w:t>
      </w:r>
      <w:r w:rsidRPr="006232DC">
        <w:rPr>
          <w:rFonts w:ascii="Palatino Linotype" w:hAnsi="Palatino Linotype"/>
        </w:rPr>
        <w:t>documento</w:t>
      </w:r>
      <w:r w:rsidR="002F3490" w:rsidRPr="006232DC">
        <w:rPr>
          <w:rFonts w:ascii="Palatino Linotype" w:hAnsi="Palatino Linotype"/>
        </w:rPr>
        <w:t>s</w:t>
      </w:r>
      <w:r w:rsidRPr="006232DC">
        <w:rPr>
          <w:rFonts w:ascii="Palatino Linotype" w:hAnsi="Palatino Linotype"/>
        </w:rPr>
        <w:t xml:space="preserve"> </w:t>
      </w:r>
      <w:r w:rsidR="002F3490" w:rsidRPr="006232DC">
        <w:rPr>
          <w:rFonts w:ascii="Palatino Linotype" w:hAnsi="Palatino Linotype"/>
        </w:rPr>
        <w:t xml:space="preserve">en los que se expide </w:t>
      </w:r>
      <w:r w:rsidRPr="006232DC">
        <w:rPr>
          <w:rFonts w:ascii="Palatino Linotype" w:hAnsi="Palatino Linotype"/>
        </w:rPr>
        <w:t>el nombramiento de cargo de dieciocho servidores p</w:t>
      </w:r>
      <w:r w:rsidR="002F3490" w:rsidRPr="006232DC">
        <w:rPr>
          <w:rFonts w:ascii="Palatino Linotype" w:hAnsi="Palatino Linotype"/>
        </w:rPr>
        <w:t xml:space="preserve">úblicos, por el Presidente Municipal Constitucional y mismos que fueron designados por acuerdo de cabildo de la Primera Sesión Ordinaria de fecha primero de enero del año dos mil diecinueve. </w:t>
      </w:r>
    </w:p>
    <w:p w:rsidR="002F3490" w:rsidRPr="006232DC" w:rsidRDefault="002F3490" w:rsidP="002F3490">
      <w:pPr>
        <w:pStyle w:val="Prrafodelista"/>
        <w:numPr>
          <w:ilvl w:val="0"/>
          <w:numId w:val="29"/>
        </w:numPr>
        <w:spacing w:line="360" w:lineRule="auto"/>
        <w:jc w:val="both"/>
        <w:rPr>
          <w:rFonts w:ascii="Palatino Linotype" w:hAnsi="Palatino Linotype"/>
        </w:rPr>
      </w:pPr>
      <w:r w:rsidRPr="006232DC">
        <w:rPr>
          <w:rFonts w:ascii="Palatino Linotype" w:hAnsi="Palatino Linotype"/>
        </w:rPr>
        <w:t xml:space="preserve"> </w:t>
      </w:r>
      <w:r w:rsidRPr="006232DC">
        <w:rPr>
          <w:rFonts w:ascii="Palatino Linotype" w:hAnsi="Palatino Linotype"/>
          <w:i/>
          <w:u w:val="single"/>
        </w:rPr>
        <w:t>nomina ayuntamiento.pdf</w:t>
      </w:r>
      <w:r w:rsidRPr="006232DC">
        <w:rPr>
          <w:rFonts w:ascii="Palatino Linotype" w:hAnsi="Palatino Linotype"/>
        </w:rPr>
        <w:t xml:space="preserve">, documento elaborado en el que refiere la nómina general del ayuntamiento correspondiente al mes de enero del año dos mil diecinueve. </w:t>
      </w:r>
    </w:p>
    <w:p w:rsidR="00775F5F" w:rsidRPr="006232DC" w:rsidRDefault="002F3490" w:rsidP="00775F5F">
      <w:pPr>
        <w:pStyle w:val="Prrafodelista"/>
        <w:numPr>
          <w:ilvl w:val="0"/>
          <w:numId w:val="30"/>
        </w:numPr>
        <w:spacing w:line="360" w:lineRule="auto"/>
        <w:jc w:val="both"/>
        <w:rPr>
          <w:rFonts w:ascii="Palatino Linotype" w:hAnsi="Palatino Linotype"/>
        </w:rPr>
      </w:pPr>
      <w:r w:rsidRPr="006232DC">
        <w:rPr>
          <w:rFonts w:ascii="Palatino Linotype" w:hAnsi="Palatino Linotype"/>
          <w:i/>
          <w:u w:val="single"/>
        </w:rPr>
        <w:t>cargos y grado de estudios.pdf</w:t>
      </w:r>
      <w:r w:rsidRPr="006232DC">
        <w:rPr>
          <w:rFonts w:ascii="Palatino Linotype" w:hAnsi="Palatino Linotype"/>
          <w:u w:val="single"/>
        </w:rPr>
        <w:t>,</w:t>
      </w:r>
      <w:r w:rsidRPr="006232DC">
        <w:rPr>
          <w:rFonts w:ascii="Palatino Linotype" w:hAnsi="Palatino Linotype"/>
        </w:rPr>
        <w:t xml:space="preserve"> documento elaborado que contiene el cargo de la dependencia y el grado de estudios con el que cuentan dichos funcionarios. </w:t>
      </w:r>
    </w:p>
    <w:p w:rsidR="00881F7C" w:rsidRPr="006232DC" w:rsidRDefault="009355C6" w:rsidP="00881F7C">
      <w:pPr>
        <w:spacing w:line="360" w:lineRule="auto"/>
        <w:jc w:val="both"/>
        <w:rPr>
          <w:rFonts w:ascii="Palatino Linotype" w:hAnsi="Palatino Linotype"/>
        </w:rPr>
      </w:pPr>
      <w:r w:rsidRPr="006232DC">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3327963</wp:posOffset>
                </wp:positionH>
                <wp:positionV relativeFrom="paragraph">
                  <wp:posOffset>248968</wp:posOffset>
                </wp:positionV>
                <wp:extent cx="2320506" cy="232913"/>
                <wp:effectExtent l="0" t="0" r="22860" b="15240"/>
                <wp:wrapNone/>
                <wp:docPr id="35" name="Rectángulo 35"/>
                <wp:cNvGraphicFramePr/>
                <a:graphic xmlns:a="http://schemas.openxmlformats.org/drawingml/2006/main">
                  <a:graphicData uri="http://schemas.microsoft.com/office/word/2010/wordprocessingShape">
                    <wps:wsp>
                      <wps:cNvSpPr/>
                      <wps:spPr>
                        <a:xfrm>
                          <a:off x="0" y="0"/>
                          <a:ext cx="2320506" cy="2329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45D26" id="Rectángulo 35" o:spid="_x0000_s1026" style="position:absolute;margin-left:262.05pt;margin-top:19.6pt;width:182.7pt;height:1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" filled="f" strokecolor="red" strokeweight="1.5pt"/>
            </w:pict>
          </mc:Fallback>
        </mc:AlternateContent>
      </w:r>
    </w:p>
    <w:p w:rsidR="001C496A" w:rsidRPr="006232DC" w:rsidRDefault="001C496A" w:rsidP="00C17BC9">
      <w:pPr>
        <w:spacing w:line="360" w:lineRule="auto"/>
        <w:jc w:val="both"/>
        <w:rPr>
          <w:rFonts w:ascii="Palatino Linotype" w:hAnsi="Palatino Linotype"/>
        </w:rPr>
      </w:pPr>
      <w:r w:rsidRPr="006232DC">
        <w:rPr>
          <w:noProof/>
          <w:lang w:val="es-MX" w:eastAsia="es-MX"/>
        </w:rPr>
        <w:drawing>
          <wp:inline distT="0" distB="0" distL="0" distR="0" wp14:anchorId="5D1EBA65" wp14:editId="7C6F859E">
            <wp:extent cx="5673248" cy="1768415"/>
            <wp:effectExtent l="0" t="0" r="381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45" t="57376" r="25823" b="12517"/>
                    <a:stretch/>
                  </pic:blipFill>
                  <pic:spPr bwMode="auto">
                    <a:xfrm>
                      <a:off x="0" y="0"/>
                      <a:ext cx="5721469" cy="1783446"/>
                    </a:xfrm>
                    <a:prstGeom prst="rect">
                      <a:avLst/>
                    </a:prstGeom>
                    <a:ln>
                      <a:noFill/>
                    </a:ln>
                    <a:extLst>
                      <a:ext uri="{53640926-AAD7-44D8-BBD7-CCE9431645EC}">
                        <a14:shadowObscured xmlns:a14="http://schemas.microsoft.com/office/drawing/2010/main"/>
                      </a:ext>
                    </a:extLst>
                  </pic:spPr>
                </pic:pic>
              </a:graphicData>
            </a:graphic>
          </wp:inline>
        </w:drawing>
      </w:r>
    </w:p>
    <w:p w:rsidR="009355C6" w:rsidRPr="006232DC" w:rsidRDefault="009355C6" w:rsidP="00C17BC9">
      <w:pPr>
        <w:spacing w:line="360" w:lineRule="auto"/>
        <w:jc w:val="both"/>
        <w:rPr>
          <w:rFonts w:ascii="Palatino Linotype" w:hAnsi="Palatino Linotype"/>
        </w:rPr>
      </w:pPr>
      <w:r w:rsidRPr="006232DC">
        <w:rPr>
          <w:rFonts w:ascii="Palatino Linotype" w:hAnsi="Palatino Linotype"/>
        </w:rPr>
        <w:t xml:space="preserve">Asimismo, </w:t>
      </w:r>
      <w:r w:rsidRPr="006232DC">
        <w:rPr>
          <w:rFonts w:ascii="Palatino Linotype" w:hAnsi="Palatino Linotype"/>
          <w:b/>
        </w:rPr>
        <w:t xml:space="preserve">EL SUJETO OBLIGADO </w:t>
      </w:r>
      <w:r w:rsidRPr="006232DC">
        <w:rPr>
          <w:rFonts w:ascii="Palatino Linotype" w:hAnsi="Palatino Linotype"/>
        </w:rPr>
        <w:t>adjuntó el archivo electrónico denominado</w:t>
      </w:r>
      <w:r w:rsidRPr="006232DC">
        <w:rPr>
          <w:rFonts w:ascii="Palatino Linotype" w:hAnsi="Palatino Linotype"/>
          <w:b/>
          <w:i/>
        </w:rPr>
        <w:t xml:space="preserve"> respuesta a solicitud 00009.pdf</w:t>
      </w:r>
      <w:r w:rsidRPr="006232DC">
        <w:rPr>
          <w:rFonts w:ascii="Palatino Linotype" w:hAnsi="Palatino Linotype"/>
        </w:rPr>
        <w:t xml:space="preserve">, mismo que contiene el oficio número </w:t>
      </w:r>
      <w:r w:rsidRPr="006232DC">
        <w:rPr>
          <w:rFonts w:ascii="Palatino Linotype" w:hAnsi="Palatino Linotype"/>
        </w:rPr>
        <w:lastRenderedPageBreak/>
        <w:t xml:space="preserve">PMCH/SHA/UTAI/069/2019, signado por el Titular de la Unidad de Transparencia y Acceso a la Información Pública, mediante el cual informó al particular que </w:t>
      </w:r>
      <w:r w:rsidR="007A55B3" w:rsidRPr="006232DC">
        <w:rPr>
          <w:rFonts w:ascii="Palatino Linotype" w:hAnsi="Palatino Linotype"/>
        </w:rPr>
        <w:t xml:space="preserve">el directorio se encuentra </w:t>
      </w:r>
      <w:r w:rsidRPr="006232DC">
        <w:rPr>
          <w:rFonts w:ascii="Palatino Linotype" w:hAnsi="Palatino Linotype"/>
        </w:rPr>
        <w:t>publicad</w:t>
      </w:r>
      <w:r w:rsidR="007A55B3" w:rsidRPr="006232DC">
        <w:rPr>
          <w:rFonts w:ascii="Palatino Linotype" w:hAnsi="Palatino Linotype"/>
        </w:rPr>
        <w:t>o</w:t>
      </w:r>
      <w:r w:rsidRPr="006232DC">
        <w:rPr>
          <w:rFonts w:ascii="Palatino Linotype" w:hAnsi="Palatino Linotype"/>
        </w:rPr>
        <w:t xml:space="preserve"> en la </w:t>
      </w:r>
      <w:r w:rsidR="007A55B3" w:rsidRPr="006232DC">
        <w:rPr>
          <w:rFonts w:ascii="Palatino Linotype" w:hAnsi="Palatino Linotype"/>
        </w:rPr>
        <w:t xml:space="preserve">página oficial del Ayuntamiento, en el apartado de Transparencia </w:t>
      </w:r>
      <w:r w:rsidRPr="006232DC">
        <w:rPr>
          <w:rFonts w:ascii="Palatino Linotype" w:hAnsi="Palatino Linotype"/>
        </w:rPr>
        <w:t xml:space="preserve">proporcionando el siguiente link </w:t>
      </w:r>
      <w:hyperlink r:id="rId18" w:history="1">
        <w:r w:rsidRPr="006232DC">
          <w:rPr>
            <w:rStyle w:val="Hipervnculo"/>
            <w:rFonts w:ascii="Palatino Linotype" w:hAnsi="Palatino Linotype"/>
          </w:rPr>
          <w:t>http://www.coatepech.gob.mx</w:t>
        </w:r>
      </w:hyperlink>
      <w:r w:rsidR="007A55B3" w:rsidRPr="006232DC">
        <w:rPr>
          <w:rStyle w:val="Hipervnculo"/>
          <w:rFonts w:ascii="Palatino Linotype" w:hAnsi="Palatino Linotype"/>
        </w:rPr>
        <w:t xml:space="preserve"> </w:t>
      </w:r>
      <w:r w:rsidR="007A55B3" w:rsidRPr="006232DC">
        <w:rPr>
          <w:rStyle w:val="Hipervnculo"/>
          <w:rFonts w:ascii="Palatino Linotype" w:hAnsi="Palatino Linotype"/>
          <w:color w:val="auto"/>
          <w:u w:val="none"/>
        </w:rPr>
        <w:t xml:space="preserve">y a su vez señalo que este se encuentra en proceso de actualización por lo que aún no está completo. </w:t>
      </w:r>
    </w:p>
    <w:p w:rsidR="009355C6" w:rsidRPr="006232DC" w:rsidRDefault="009355C6" w:rsidP="00C17BC9">
      <w:pPr>
        <w:spacing w:line="360" w:lineRule="auto"/>
        <w:jc w:val="both"/>
        <w:rPr>
          <w:rFonts w:ascii="Palatino Linotype" w:hAnsi="Palatino Linotype"/>
        </w:rPr>
      </w:pPr>
    </w:p>
    <w:p w:rsidR="00C17BC9" w:rsidRPr="006232DC" w:rsidRDefault="007A55B3" w:rsidP="00104681">
      <w:pPr>
        <w:spacing w:before="100" w:beforeAutospacing="1" w:after="100" w:afterAutospacing="1" w:line="360" w:lineRule="auto"/>
        <w:jc w:val="both"/>
        <w:rPr>
          <w:rFonts w:ascii="Palatino Linotype" w:hAnsi="Palatino Linotype" w:cs="Arial"/>
        </w:rPr>
      </w:pPr>
      <w:r w:rsidRPr="006232DC">
        <w:rPr>
          <w:rFonts w:ascii="Palatino Linotype" w:hAnsi="Palatino Linotype"/>
          <w:b/>
          <w:sz w:val="28"/>
        </w:rPr>
        <w:t xml:space="preserve">IV. </w:t>
      </w:r>
      <w:r w:rsidR="00C17BC9" w:rsidRPr="006232DC">
        <w:rPr>
          <w:rFonts w:ascii="Palatino Linotype" w:hAnsi="Palatino Linotype"/>
        </w:rPr>
        <w:t>Inconforme con la</w:t>
      </w:r>
      <w:r w:rsidR="00D63D37" w:rsidRPr="006232DC">
        <w:rPr>
          <w:rFonts w:ascii="Palatino Linotype" w:hAnsi="Palatino Linotype"/>
        </w:rPr>
        <w:t>s</w:t>
      </w:r>
      <w:r w:rsidR="00C17BC9" w:rsidRPr="006232DC">
        <w:rPr>
          <w:rFonts w:ascii="Palatino Linotype" w:hAnsi="Palatino Linotype"/>
        </w:rPr>
        <w:t xml:space="preserve"> </w:t>
      </w:r>
      <w:r w:rsidR="00C17BC9" w:rsidRPr="006232DC">
        <w:rPr>
          <w:rFonts w:ascii="Palatino Linotype" w:hAnsi="Palatino Linotype" w:cs="Arial"/>
        </w:rPr>
        <w:t>respuesta</w:t>
      </w:r>
      <w:r w:rsidR="00D63D37" w:rsidRPr="006232DC">
        <w:rPr>
          <w:rFonts w:ascii="Palatino Linotype" w:hAnsi="Palatino Linotype" w:cs="Arial"/>
        </w:rPr>
        <w:t>s</w:t>
      </w:r>
      <w:r w:rsidR="00C17BC9" w:rsidRPr="006232DC">
        <w:rPr>
          <w:rFonts w:ascii="Palatino Linotype" w:hAnsi="Palatino Linotype" w:cs="Arial"/>
        </w:rPr>
        <w:t>,</w:t>
      </w:r>
      <w:r w:rsidR="00ED29F8" w:rsidRPr="006232DC">
        <w:rPr>
          <w:rFonts w:ascii="Palatino Linotype" w:hAnsi="Palatino Linotype" w:cs="Arial"/>
        </w:rPr>
        <w:t xml:space="preserve"> el </w:t>
      </w:r>
      <w:r w:rsidR="00EB2926" w:rsidRPr="006232DC">
        <w:rPr>
          <w:rFonts w:ascii="Palatino Linotype" w:hAnsi="Palatino Linotype" w:cs="Arial"/>
        </w:rPr>
        <w:t xml:space="preserve">diecinueve </w:t>
      </w:r>
      <w:r w:rsidR="00ED29F8" w:rsidRPr="006232DC">
        <w:rPr>
          <w:rFonts w:ascii="Palatino Linotype" w:hAnsi="Palatino Linotype" w:cs="Arial"/>
        </w:rPr>
        <w:t xml:space="preserve">de </w:t>
      </w:r>
      <w:r w:rsidR="00EB2926" w:rsidRPr="006232DC">
        <w:rPr>
          <w:rFonts w:ascii="Palatino Linotype" w:hAnsi="Palatino Linotype" w:cs="Arial"/>
        </w:rPr>
        <w:t>febrero de dos mil diecinueve</w:t>
      </w:r>
      <w:r w:rsidR="00ED29F8" w:rsidRPr="006232DC">
        <w:rPr>
          <w:rFonts w:ascii="Palatino Linotype" w:hAnsi="Palatino Linotype" w:cs="Arial"/>
        </w:rPr>
        <w:t>,</w:t>
      </w:r>
      <w:r w:rsidR="00C17BC9" w:rsidRPr="006232DC">
        <w:rPr>
          <w:rFonts w:ascii="Palatino Linotype" w:hAnsi="Palatino Linotype" w:cs="Arial"/>
        </w:rPr>
        <w:t xml:space="preserve"> </w:t>
      </w:r>
      <w:r w:rsidR="00EB2926" w:rsidRPr="006232DC">
        <w:rPr>
          <w:rFonts w:ascii="Palatino Linotype" w:hAnsi="Palatino Linotype" w:cs="Arial"/>
          <w:b/>
        </w:rPr>
        <w:t>E</w:t>
      </w:r>
      <w:r w:rsidR="00C17BC9" w:rsidRPr="006232DC">
        <w:rPr>
          <w:rFonts w:ascii="Palatino Linotype" w:hAnsi="Palatino Linotype"/>
          <w:b/>
        </w:rPr>
        <w:t>L RECURRENTE</w:t>
      </w:r>
      <w:r w:rsidR="00ED29F8" w:rsidRPr="006232DC">
        <w:rPr>
          <w:rFonts w:ascii="Palatino Linotype" w:hAnsi="Palatino Linotype"/>
        </w:rPr>
        <w:t xml:space="preserve"> interpuso los </w:t>
      </w:r>
      <w:r w:rsidR="00C17BC9" w:rsidRPr="006232DC">
        <w:rPr>
          <w:rFonts w:ascii="Palatino Linotype" w:hAnsi="Palatino Linotype"/>
        </w:rPr>
        <w:t>recurso</w:t>
      </w:r>
      <w:r w:rsidR="00ED29F8" w:rsidRPr="006232DC">
        <w:rPr>
          <w:rFonts w:ascii="Palatino Linotype" w:hAnsi="Palatino Linotype"/>
        </w:rPr>
        <w:t>s</w:t>
      </w:r>
      <w:r w:rsidR="00C17BC9" w:rsidRPr="006232DC">
        <w:rPr>
          <w:rFonts w:ascii="Palatino Linotype" w:hAnsi="Palatino Linotype"/>
        </w:rPr>
        <w:t xml:space="preserve"> de revisión</w:t>
      </w:r>
      <w:r w:rsidR="00ED29F8" w:rsidRPr="006232DC">
        <w:rPr>
          <w:rFonts w:ascii="Palatino Linotype" w:hAnsi="Palatino Linotype"/>
        </w:rPr>
        <w:t xml:space="preserve"> objeto del presente estudio, los cuales fueron </w:t>
      </w:r>
      <w:r w:rsidR="00C17BC9" w:rsidRPr="006232DC">
        <w:rPr>
          <w:rFonts w:ascii="Palatino Linotype" w:hAnsi="Palatino Linotype"/>
        </w:rPr>
        <w:t>registrado</w:t>
      </w:r>
      <w:r w:rsidR="00ED29F8" w:rsidRPr="006232DC">
        <w:rPr>
          <w:rFonts w:ascii="Palatino Linotype" w:hAnsi="Palatino Linotype"/>
        </w:rPr>
        <w:t>s</w:t>
      </w:r>
      <w:r w:rsidR="00C17BC9" w:rsidRPr="006232DC">
        <w:rPr>
          <w:rFonts w:ascii="Palatino Linotype" w:hAnsi="Palatino Linotype"/>
        </w:rPr>
        <w:t xml:space="preserve"> en </w:t>
      </w:r>
      <w:r w:rsidR="00C17BC9" w:rsidRPr="006232DC">
        <w:rPr>
          <w:rFonts w:ascii="Palatino Linotype" w:hAnsi="Palatino Linotype"/>
          <w:b/>
        </w:rPr>
        <w:t>EL SAIMEX</w:t>
      </w:r>
      <w:r w:rsidR="00C17BC9" w:rsidRPr="006232DC">
        <w:rPr>
          <w:rFonts w:ascii="Palatino Linotype" w:hAnsi="Palatino Linotype"/>
        </w:rPr>
        <w:t xml:space="preserve"> y se le</w:t>
      </w:r>
      <w:r w:rsidR="00ED29F8" w:rsidRPr="006232DC">
        <w:rPr>
          <w:rFonts w:ascii="Palatino Linotype" w:hAnsi="Palatino Linotype"/>
        </w:rPr>
        <w:t xml:space="preserve">s asignaron los números de expediente </w:t>
      </w:r>
      <w:r w:rsidR="00C17BC9" w:rsidRPr="006232DC">
        <w:rPr>
          <w:rFonts w:ascii="Palatino Linotype" w:hAnsi="Palatino Linotype" w:cs="Arial"/>
          <w:b/>
          <w:bCs/>
        </w:rPr>
        <w:t>0</w:t>
      </w:r>
      <w:r w:rsidR="00EB2926" w:rsidRPr="006232DC">
        <w:rPr>
          <w:rFonts w:ascii="Palatino Linotype" w:hAnsi="Palatino Linotype" w:cs="Arial"/>
          <w:b/>
          <w:bCs/>
        </w:rPr>
        <w:t>0817</w:t>
      </w:r>
      <w:r w:rsidR="00C17BC9" w:rsidRPr="006232DC">
        <w:rPr>
          <w:rFonts w:ascii="Palatino Linotype" w:hAnsi="Palatino Linotype" w:cs="Arial"/>
          <w:b/>
          <w:bCs/>
        </w:rPr>
        <w:t>/INFOEM/IP/RR/201</w:t>
      </w:r>
      <w:r w:rsidR="00EB2926" w:rsidRPr="006232DC">
        <w:rPr>
          <w:rFonts w:ascii="Palatino Linotype" w:hAnsi="Palatino Linotype" w:cs="Arial"/>
          <w:b/>
          <w:bCs/>
        </w:rPr>
        <w:t>9</w:t>
      </w:r>
      <w:r w:rsidR="00ED29F8" w:rsidRPr="006232DC">
        <w:rPr>
          <w:rFonts w:ascii="Palatino Linotype" w:hAnsi="Palatino Linotype" w:cs="Arial"/>
          <w:b/>
          <w:bCs/>
        </w:rPr>
        <w:t>, 0</w:t>
      </w:r>
      <w:r w:rsidR="00EB2926" w:rsidRPr="006232DC">
        <w:rPr>
          <w:rFonts w:ascii="Palatino Linotype" w:hAnsi="Palatino Linotype" w:cs="Arial"/>
          <w:b/>
          <w:bCs/>
        </w:rPr>
        <w:t>0818</w:t>
      </w:r>
      <w:r w:rsidR="00ED29F8" w:rsidRPr="006232DC">
        <w:rPr>
          <w:rFonts w:ascii="Palatino Linotype" w:hAnsi="Palatino Linotype" w:cs="Arial"/>
          <w:b/>
          <w:bCs/>
        </w:rPr>
        <w:t>/INFOEM/IP/RR/201</w:t>
      </w:r>
      <w:r w:rsidR="00EB2926" w:rsidRPr="006232DC">
        <w:rPr>
          <w:rFonts w:ascii="Palatino Linotype" w:hAnsi="Palatino Linotype" w:cs="Arial"/>
          <w:b/>
          <w:bCs/>
        </w:rPr>
        <w:t>9</w:t>
      </w:r>
      <w:r w:rsidR="00ED29F8" w:rsidRPr="006232DC">
        <w:rPr>
          <w:rFonts w:ascii="Palatino Linotype" w:hAnsi="Palatino Linotype" w:cs="Arial"/>
          <w:b/>
          <w:bCs/>
        </w:rPr>
        <w:t xml:space="preserve"> </w:t>
      </w:r>
      <w:r w:rsidR="00ED29F8" w:rsidRPr="006232DC">
        <w:rPr>
          <w:rFonts w:ascii="Palatino Linotype" w:hAnsi="Palatino Linotype" w:cs="Arial"/>
          <w:bCs/>
        </w:rPr>
        <w:t xml:space="preserve">y </w:t>
      </w:r>
      <w:r w:rsidR="00ED29F8" w:rsidRPr="006232DC">
        <w:rPr>
          <w:rFonts w:ascii="Palatino Linotype" w:hAnsi="Palatino Linotype" w:cs="Arial"/>
          <w:b/>
          <w:bCs/>
        </w:rPr>
        <w:t>0</w:t>
      </w:r>
      <w:r w:rsidR="00EB2926" w:rsidRPr="006232DC">
        <w:rPr>
          <w:rFonts w:ascii="Palatino Linotype" w:hAnsi="Palatino Linotype" w:cs="Arial"/>
          <w:b/>
          <w:bCs/>
        </w:rPr>
        <w:t>0819</w:t>
      </w:r>
      <w:r w:rsidR="00ED29F8" w:rsidRPr="006232DC">
        <w:rPr>
          <w:rFonts w:ascii="Palatino Linotype" w:hAnsi="Palatino Linotype" w:cs="Arial"/>
          <w:b/>
          <w:bCs/>
        </w:rPr>
        <w:t>/INFOEM/IP/RR/201</w:t>
      </w:r>
      <w:r w:rsidR="00EB2926" w:rsidRPr="006232DC">
        <w:rPr>
          <w:rFonts w:ascii="Palatino Linotype" w:hAnsi="Palatino Linotype" w:cs="Arial"/>
          <w:b/>
          <w:bCs/>
        </w:rPr>
        <w:t>9</w:t>
      </w:r>
      <w:r w:rsidR="00ED29F8" w:rsidRPr="006232DC">
        <w:rPr>
          <w:rFonts w:ascii="Palatino Linotype" w:hAnsi="Palatino Linotype" w:cs="Arial"/>
        </w:rPr>
        <w:t>, en los</w:t>
      </w:r>
      <w:r w:rsidR="00C17BC9" w:rsidRPr="006232DC">
        <w:rPr>
          <w:rFonts w:ascii="Palatino Linotype" w:hAnsi="Palatino Linotype" w:cs="Arial"/>
        </w:rPr>
        <w:t xml:space="preserve"> que señaló como acto impugnado lo siguiente:</w:t>
      </w:r>
    </w:p>
    <w:p w:rsidR="00C17BC9" w:rsidRPr="006232DC" w:rsidRDefault="00ED29F8" w:rsidP="00104681">
      <w:pPr>
        <w:spacing w:before="100" w:beforeAutospacing="1" w:after="100" w:afterAutospacing="1" w:line="360" w:lineRule="auto"/>
        <w:jc w:val="both"/>
        <w:rPr>
          <w:rFonts w:ascii="Palatino Linotype" w:hAnsi="Palatino Linotype" w:cs="Arial"/>
          <w:bCs/>
          <w:i/>
        </w:rPr>
      </w:pPr>
      <w:r w:rsidRPr="006232DC">
        <w:rPr>
          <w:rFonts w:ascii="Palatino Linotype" w:hAnsi="Palatino Linotype" w:cs="Arial"/>
          <w:bCs/>
          <w:i/>
        </w:rPr>
        <w:t>0</w:t>
      </w:r>
      <w:r w:rsidR="00EB2926" w:rsidRPr="006232DC">
        <w:rPr>
          <w:rFonts w:ascii="Palatino Linotype" w:hAnsi="Palatino Linotype" w:cs="Arial"/>
          <w:bCs/>
          <w:i/>
        </w:rPr>
        <w:t>0817</w:t>
      </w:r>
      <w:r w:rsidRPr="006232DC">
        <w:rPr>
          <w:rFonts w:ascii="Palatino Linotype" w:hAnsi="Palatino Linotype" w:cs="Arial"/>
          <w:bCs/>
          <w:i/>
        </w:rPr>
        <w:t>/INFOEM/IP/RR/201</w:t>
      </w:r>
      <w:r w:rsidR="00EB2926" w:rsidRPr="006232DC">
        <w:rPr>
          <w:rFonts w:ascii="Palatino Linotype" w:hAnsi="Palatino Linotype" w:cs="Arial"/>
          <w:bCs/>
          <w:i/>
        </w:rPr>
        <w:t>9</w:t>
      </w:r>
    </w:p>
    <w:p w:rsidR="00ED29F8" w:rsidRPr="006232DC" w:rsidRDefault="002252D7" w:rsidP="00104681">
      <w:pPr>
        <w:spacing w:before="100" w:beforeAutospacing="1" w:after="100" w:afterAutospacing="1" w:line="360" w:lineRule="auto"/>
        <w:ind w:left="851" w:right="709"/>
        <w:jc w:val="both"/>
        <w:rPr>
          <w:rFonts w:ascii="Palatino Linotype" w:hAnsi="Palatino Linotype"/>
          <w:i/>
          <w:color w:val="000000"/>
          <w:sz w:val="22"/>
          <w:szCs w:val="22"/>
        </w:rPr>
      </w:pPr>
      <w:r w:rsidRPr="006232DC">
        <w:rPr>
          <w:rFonts w:ascii="Palatino Linotype" w:hAnsi="Palatino Linotype"/>
          <w:i/>
          <w:color w:val="000000"/>
          <w:sz w:val="22"/>
          <w:szCs w:val="22"/>
        </w:rPr>
        <w:t>“</w:t>
      </w:r>
      <w:r w:rsidR="00EB2926" w:rsidRPr="006232DC">
        <w:rPr>
          <w:rFonts w:ascii="Palatino Linotype" w:hAnsi="Palatino Linotype"/>
          <w:i/>
          <w:color w:val="000000"/>
          <w:sz w:val="22"/>
          <w:szCs w:val="22"/>
        </w:rPr>
        <w:t>Entrega incompleta de la información solicitada</w:t>
      </w:r>
      <w:r w:rsidRPr="006232DC">
        <w:rPr>
          <w:rFonts w:ascii="Palatino Linotype" w:hAnsi="Palatino Linotype"/>
          <w:i/>
          <w:color w:val="000000"/>
          <w:sz w:val="22"/>
          <w:szCs w:val="22"/>
        </w:rPr>
        <w:t>.” (Sic)</w:t>
      </w:r>
    </w:p>
    <w:p w:rsidR="00C17BC9" w:rsidRPr="006232DC" w:rsidRDefault="002252D7" w:rsidP="00104681">
      <w:pPr>
        <w:spacing w:before="100" w:beforeAutospacing="1" w:after="100" w:afterAutospacing="1" w:line="360" w:lineRule="auto"/>
        <w:ind w:right="709"/>
        <w:jc w:val="both"/>
        <w:rPr>
          <w:rFonts w:ascii="Palatino Linotype" w:hAnsi="Palatino Linotype" w:cs="Arial"/>
          <w:bCs/>
          <w:i/>
        </w:rPr>
      </w:pPr>
      <w:r w:rsidRPr="006232DC">
        <w:rPr>
          <w:rFonts w:ascii="Palatino Linotype" w:hAnsi="Palatino Linotype" w:cs="Arial"/>
          <w:bCs/>
          <w:i/>
        </w:rPr>
        <w:t>0</w:t>
      </w:r>
      <w:r w:rsidR="00EB2926" w:rsidRPr="006232DC">
        <w:rPr>
          <w:rFonts w:ascii="Palatino Linotype" w:hAnsi="Palatino Linotype" w:cs="Arial"/>
          <w:bCs/>
          <w:i/>
        </w:rPr>
        <w:t>0818</w:t>
      </w:r>
      <w:r w:rsidRPr="006232DC">
        <w:rPr>
          <w:rFonts w:ascii="Palatino Linotype" w:hAnsi="Palatino Linotype" w:cs="Arial"/>
          <w:bCs/>
          <w:i/>
        </w:rPr>
        <w:t>/INFOEM/IP/RR/201</w:t>
      </w:r>
      <w:r w:rsidR="00EB2926" w:rsidRPr="006232DC">
        <w:rPr>
          <w:rFonts w:ascii="Palatino Linotype" w:hAnsi="Palatino Linotype" w:cs="Arial"/>
          <w:bCs/>
          <w:i/>
        </w:rPr>
        <w:t>9</w:t>
      </w:r>
    </w:p>
    <w:p w:rsidR="002252D7" w:rsidRPr="006232DC" w:rsidRDefault="002252D7" w:rsidP="00104681">
      <w:pPr>
        <w:spacing w:before="100" w:beforeAutospacing="1" w:after="100" w:afterAutospacing="1" w:line="360" w:lineRule="auto"/>
        <w:ind w:left="851" w:right="709"/>
        <w:jc w:val="both"/>
        <w:rPr>
          <w:rFonts w:ascii="Palatino Linotype" w:hAnsi="Palatino Linotype"/>
          <w:i/>
          <w:color w:val="000000"/>
          <w:sz w:val="22"/>
          <w:szCs w:val="22"/>
        </w:rPr>
      </w:pPr>
      <w:r w:rsidRPr="006232DC">
        <w:rPr>
          <w:rFonts w:ascii="Palatino Linotype" w:hAnsi="Palatino Linotype"/>
          <w:i/>
          <w:color w:val="000000"/>
          <w:sz w:val="22"/>
          <w:szCs w:val="22"/>
        </w:rPr>
        <w:t>“</w:t>
      </w:r>
      <w:r w:rsidR="00EB2926" w:rsidRPr="006232DC">
        <w:rPr>
          <w:rFonts w:ascii="Palatino Linotype" w:hAnsi="Palatino Linotype"/>
          <w:i/>
          <w:color w:val="000000"/>
          <w:sz w:val="22"/>
          <w:szCs w:val="22"/>
        </w:rPr>
        <w:t>Entrega de información Incompleta</w:t>
      </w:r>
      <w:r w:rsidRPr="006232DC">
        <w:rPr>
          <w:rFonts w:ascii="Palatino Linotype" w:hAnsi="Palatino Linotype"/>
          <w:i/>
          <w:color w:val="000000"/>
          <w:sz w:val="22"/>
          <w:szCs w:val="22"/>
        </w:rPr>
        <w:t>” (Sic)</w:t>
      </w:r>
    </w:p>
    <w:p w:rsidR="002252D7" w:rsidRPr="006232DC" w:rsidRDefault="002252D7" w:rsidP="00104681">
      <w:pPr>
        <w:spacing w:before="100" w:beforeAutospacing="1" w:after="100" w:afterAutospacing="1" w:line="360" w:lineRule="auto"/>
        <w:ind w:right="709"/>
        <w:jc w:val="both"/>
        <w:rPr>
          <w:rFonts w:ascii="Palatino Linotype" w:hAnsi="Palatino Linotype" w:cs="Arial"/>
          <w:bCs/>
          <w:i/>
        </w:rPr>
      </w:pPr>
      <w:r w:rsidRPr="006232DC">
        <w:rPr>
          <w:rFonts w:ascii="Palatino Linotype" w:hAnsi="Palatino Linotype" w:cs="Arial"/>
          <w:bCs/>
          <w:i/>
        </w:rPr>
        <w:t>0</w:t>
      </w:r>
      <w:r w:rsidR="00EB2926" w:rsidRPr="006232DC">
        <w:rPr>
          <w:rFonts w:ascii="Palatino Linotype" w:hAnsi="Palatino Linotype" w:cs="Arial"/>
          <w:bCs/>
          <w:i/>
        </w:rPr>
        <w:t>0819</w:t>
      </w:r>
      <w:r w:rsidRPr="006232DC">
        <w:rPr>
          <w:rFonts w:ascii="Palatino Linotype" w:hAnsi="Palatino Linotype" w:cs="Arial"/>
          <w:bCs/>
          <w:i/>
        </w:rPr>
        <w:t>/INFOEM/IP/RR/201</w:t>
      </w:r>
      <w:r w:rsidR="00EB2926" w:rsidRPr="006232DC">
        <w:rPr>
          <w:rFonts w:ascii="Palatino Linotype" w:hAnsi="Palatino Linotype" w:cs="Arial"/>
          <w:bCs/>
          <w:i/>
        </w:rPr>
        <w:t>9</w:t>
      </w:r>
    </w:p>
    <w:p w:rsidR="002252D7" w:rsidRPr="006232DC" w:rsidRDefault="002252D7" w:rsidP="00104681">
      <w:pPr>
        <w:spacing w:before="100" w:beforeAutospacing="1" w:after="100" w:afterAutospacing="1" w:line="360" w:lineRule="auto"/>
        <w:ind w:left="851" w:right="709"/>
        <w:jc w:val="both"/>
        <w:rPr>
          <w:rFonts w:ascii="Palatino Linotype" w:hAnsi="Palatino Linotype"/>
          <w:i/>
          <w:color w:val="000000"/>
          <w:sz w:val="22"/>
          <w:szCs w:val="22"/>
        </w:rPr>
      </w:pPr>
      <w:r w:rsidRPr="006232DC">
        <w:rPr>
          <w:rFonts w:ascii="Palatino Linotype" w:hAnsi="Palatino Linotype"/>
          <w:i/>
          <w:color w:val="000000"/>
          <w:sz w:val="22"/>
          <w:szCs w:val="22"/>
        </w:rPr>
        <w:t>“</w:t>
      </w:r>
      <w:r w:rsidR="00EB2926" w:rsidRPr="006232DC">
        <w:rPr>
          <w:rFonts w:ascii="Palatino Linotype" w:hAnsi="Palatino Linotype"/>
          <w:i/>
          <w:color w:val="000000"/>
          <w:sz w:val="22"/>
          <w:szCs w:val="22"/>
        </w:rPr>
        <w:t>La respuesta no se encuentra conforme a lo estipulado por la Ley de la materia</w:t>
      </w:r>
      <w:r w:rsidRPr="006232DC">
        <w:rPr>
          <w:rFonts w:ascii="Palatino Linotype" w:hAnsi="Palatino Linotype"/>
          <w:i/>
          <w:color w:val="000000"/>
          <w:sz w:val="22"/>
          <w:szCs w:val="22"/>
        </w:rPr>
        <w:t>” Sic)</w:t>
      </w:r>
    </w:p>
    <w:p w:rsidR="00C17BC9" w:rsidRPr="006232DC" w:rsidRDefault="00C17BC9" w:rsidP="00104681">
      <w:pPr>
        <w:spacing w:before="100" w:beforeAutospacing="1" w:after="100" w:afterAutospacing="1" w:line="360" w:lineRule="auto"/>
        <w:jc w:val="both"/>
        <w:rPr>
          <w:rFonts w:ascii="Palatino Linotype" w:hAnsi="Palatino Linotype"/>
          <w:color w:val="000000"/>
          <w:szCs w:val="14"/>
        </w:rPr>
      </w:pPr>
      <w:r w:rsidRPr="006232DC">
        <w:rPr>
          <w:rFonts w:ascii="Palatino Linotype" w:hAnsi="Palatino Linotype"/>
          <w:color w:val="000000"/>
          <w:szCs w:val="14"/>
        </w:rPr>
        <w:lastRenderedPageBreak/>
        <w:t>Asimismo como razones o motivos de inconformidad manifestó:</w:t>
      </w:r>
    </w:p>
    <w:p w:rsidR="002252D7" w:rsidRPr="006232DC" w:rsidRDefault="002252D7" w:rsidP="00104681">
      <w:pPr>
        <w:spacing w:line="360" w:lineRule="auto"/>
        <w:jc w:val="both"/>
        <w:rPr>
          <w:rFonts w:ascii="Palatino Linotype" w:hAnsi="Palatino Linotype" w:cs="Arial"/>
          <w:bCs/>
          <w:i/>
        </w:rPr>
      </w:pPr>
      <w:r w:rsidRPr="006232DC">
        <w:rPr>
          <w:rFonts w:ascii="Palatino Linotype" w:hAnsi="Palatino Linotype" w:cs="Arial"/>
          <w:bCs/>
          <w:i/>
        </w:rPr>
        <w:t>0</w:t>
      </w:r>
      <w:r w:rsidR="00EB2926" w:rsidRPr="006232DC">
        <w:rPr>
          <w:rFonts w:ascii="Palatino Linotype" w:hAnsi="Palatino Linotype" w:cs="Arial"/>
          <w:bCs/>
          <w:i/>
        </w:rPr>
        <w:t>0817</w:t>
      </w:r>
      <w:r w:rsidRPr="006232DC">
        <w:rPr>
          <w:rFonts w:ascii="Palatino Linotype" w:hAnsi="Palatino Linotype" w:cs="Arial"/>
          <w:bCs/>
          <w:i/>
        </w:rPr>
        <w:t>/INFOEM/IP/RR/201</w:t>
      </w:r>
      <w:r w:rsidR="00EB2926" w:rsidRPr="006232DC">
        <w:rPr>
          <w:rFonts w:ascii="Palatino Linotype" w:hAnsi="Palatino Linotype" w:cs="Arial"/>
          <w:bCs/>
          <w:i/>
        </w:rPr>
        <w:t>9</w:t>
      </w:r>
    </w:p>
    <w:p w:rsidR="002252D7" w:rsidRPr="006232DC" w:rsidRDefault="002252D7" w:rsidP="002252D7">
      <w:pPr>
        <w:ind w:left="851" w:right="709"/>
        <w:jc w:val="both"/>
        <w:rPr>
          <w:rFonts w:ascii="Palatino Linotype" w:hAnsi="Palatino Linotype"/>
          <w:i/>
          <w:color w:val="000000"/>
          <w:sz w:val="22"/>
          <w:szCs w:val="22"/>
        </w:rPr>
      </w:pPr>
      <w:r w:rsidRPr="006232DC">
        <w:rPr>
          <w:rFonts w:ascii="Palatino Linotype" w:hAnsi="Palatino Linotype"/>
          <w:i/>
          <w:color w:val="000000"/>
          <w:sz w:val="22"/>
          <w:szCs w:val="22"/>
        </w:rPr>
        <w:t>“</w:t>
      </w:r>
      <w:r w:rsidR="00EB2926" w:rsidRPr="006232DC">
        <w:rPr>
          <w:rFonts w:ascii="Palatino Linotype" w:hAnsi="Palatino Linotype"/>
          <w:i/>
          <w:color w:val="000000"/>
          <w:sz w:val="22"/>
          <w:szCs w:val="22"/>
        </w:rPr>
        <w:t>No se me proporcionó la información solicitada, sólo se me proporcionó información elaborada por ellos mismos para darme una respuesta conforme a sus intereses de igual manera evitan proporcionarme la información 2016 (incompleta y probablemente apócrifa, ya que evidentemente no es información que obre en sus archivos), Ley de transparencia del Estado de México, menciona en su artículo 12 segundo párrafo “…Los sujetos obligados sólo proporcionarán la información pública QUE SE LES REQUIERA Y QUE OBRE EN SUS ARCHIVOS Y EN EL E</w:t>
      </w:r>
      <w:r w:rsidR="00104681" w:rsidRPr="006232DC">
        <w:rPr>
          <w:rFonts w:ascii="Palatino Linotype" w:hAnsi="Palatino Linotype"/>
          <w:i/>
          <w:color w:val="000000"/>
          <w:sz w:val="22"/>
          <w:szCs w:val="22"/>
        </w:rPr>
        <w:t>STADO EN QUE ÉSTA SE ENCUENTRE</w:t>
      </w:r>
      <w:r w:rsidRPr="006232DC">
        <w:rPr>
          <w:rFonts w:ascii="Palatino Linotype" w:hAnsi="Palatino Linotype"/>
          <w:i/>
          <w:color w:val="000000"/>
          <w:sz w:val="22"/>
          <w:szCs w:val="22"/>
        </w:rPr>
        <w:t>” (Sic)</w:t>
      </w:r>
    </w:p>
    <w:p w:rsidR="002252D7" w:rsidRPr="006232DC" w:rsidRDefault="002252D7" w:rsidP="002252D7">
      <w:pPr>
        <w:ind w:right="709"/>
        <w:jc w:val="both"/>
        <w:rPr>
          <w:rFonts w:ascii="Palatino Linotype" w:hAnsi="Palatino Linotype" w:cs="Arial"/>
          <w:b/>
          <w:bCs/>
        </w:rPr>
      </w:pPr>
    </w:p>
    <w:p w:rsidR="002252D7" w:rsidRPr="006232DC" w:rsidRDefault="002252D7" w:rsidP="002252D7">
      <w:pPr>
        <w:ind w:right="709"/>
        <w:jc w:val="both"/>
        <w:rPr>
          <w:rFonts w:ascii="Palatino Linotype" w:hAnsi="Palatino Linotype" w:cs="Arial"/>
          <w:bCs/>
          <w:i/>
        </w:rPr>
      </w:pPr>
      <w:r w:rsidRPr="006232DC">
        <w:rPr>
          <w:rFonts w:ascii="Palatino Linotype" w:hAnsi="Palatino Linotype" w:cs="Arial"/>
          <w:bCs/>
          <w:i/>
        </w:rPr>
        <w:t>0</w:t>
      </w:r>
      <w:r w:rsidR="00104681" w:rsidRPr="006232DC">
        <w:rPr>
          <w:rFonts w:ascii="Palatino Linotype" w:hAnsi="Palatino Linotype" w:cs="Arial"/>
          <w:bCs/>
          <w:i/>
        </w:rPr>
        <w:t>0818</w:t>
      </w:r>
      <w:r w:rsidRPr="006232DC">
        <w:rPr>
          <w:rFonts w:ascii="Palatino Linotype" w:hAnsi="Palatino Linotype" w:cs="Arial"/>
          <w:bCs/>
          <w:i/>
        </w:rPr>
        <w:t>/INFOEM/IP/RR/201</w:t>
      </w:r>
      <w:r w:rsidR="00104681" w:rsidRPr="006232DC">
        <w:rPr>
          <w:rFonts w:ascii="Palatino Linotype" w:hAnsi="Palatino Linotype" w:cs="Arial"/>
          <w:bCs/>
          <w:i/>
        </w:rPr>
        <w:t>9</w:t>
      </w:r>
    </w:p>
    <w:p w:rsidR="002252D7" w:rsidRPr="006232DC" w:rsidRDefault="002252D7" w:rsidP="002252D7">
      <w:pPr>
        <w:ind w:right="709"/>
        <w:jc w:val="both"/>
        <w:rPr>
          <w:rFonts w:ascii="Palatino Linotype" w:hAnsi="Palatino Linotype" w:cs="Arial"/>
          <w:b/>
          <w:bCs/>
        </w:rPr>
      </w:pPr>
    </w:p>
    <w:p w:rsidR="005B5A3B" w:rsidRPr="006232DC" w:rsidRDefault="005B5A3B" w:rsidP="005B5A3B">
      <w:pPr>
        <w:ind w:left="851" w:right="709"/>
        <w:jc w:val="both"/>
        <w:rPr>
          <w:rFonts w:ascii="Palatino Linotype" w:hAnsi="Palatino Linotype"/>
          <w:i/>
          <w:color w:val="000000"/>
          <w:sz w:val="22"/>
          <w:szCs w:val="22"/>
        </w:rPr>
      </w:pPr>
      <w:r w:rsidRPr="006232DC">
        <w:rPr>
          <w:rFonts w:ascii="Palatino Linotype" w:hAnsi="Palatino Linotype"/>
          <w:i/>
          <w:color w:val="000000"/>
          <w:sz w:val="22"/>
          <w:szCs w:val="14"/>
        </w:rPr>
        <w:t>“</w:t>
      </w:r>
      <w:r w:rsidR="00104681" w:rsidRPr="006232DC">
        <w:rPr>
          <w:rFonts w:ascii="Palatino Linotype" w:hAnsi="Palatino Linotype"/>
          <w:i/>
          <w:color w:val="000000"/>
          <w:sz w:val="22"/>
          <w:szCs w:val="14"/>
        </w:rPr>
        <w:t>No se me proporciono (1) la nómina general del Ayuntamiento conforme al Documento y formato enviado al OSFEM de los meses de junio, julio y diciembre del año 2018</w:t>
      </w:r>
      <w:proofErr w:type="gramStart"/>
      <w:r w:rsidRPr="006232DC">
        <w:rPr>
          <w:rFonts w:ascii="Palatino Linotype" w:hAnsi="Palatino Linotype"/>
          <w:i/>
          <w:color w:val="000000"/>
          <w:sz w:val="22"/>
          <w:szCs w:val="14"/>
        </w:rPr>
        <w:t>”</w:t>
      </w:r>
      <w:r w:rsidRPr="006232DC">
        <w:rPr>
          <w:rFonts w:ascii="Palatino Linotype" w:hAnsi="Palatino Linotype"/>
          <w:i/>
          <w:color w:val="000000"/>
          <w:sz w:val="22"/>
          <w:szCs w:val="22"/>
        </w:rPr>
        <w:t>(</w:t>
      </w:r>
      <w:proofErr w:type="gramEnd"/>
      <w:r w:rsidRPr="006232DC">
        <w:rPr>
          <w:rFonts w:ascii="Palatino Linotype" w:hAnsi="Palatino Linotype"/>
          <w:i/>
          <w:color w:val="000000"/>
          <w:sz w:val="22"/>
          <w:szCs w:val="22"/>
        </w:rPr>
        <w:t>Sic)</w:t>
      </w:r>
    </w:p>
    <w:p w:rsidR="002252D7" w:rsidRPr="006232DC" w:rsidRDefault="002252D7" w:rsidP="002252D7">
      <w:pPr>
        <w:ind w:right="709"/>
        <w:jc w:val="both"/>
        <w:rPr>
          <w:rFonts w:ascii="Palatino Linotype" w:hAnsi="Palatino Linotype" w:cs="Arial"/>
          <w:b/>
          <w:bCs/>
        </w:rPr>
      </w:pPr>
    </w:p>
    <w:p w:rsidR="002252D7" w:rsidRPr="006232DC" w:rsidRDefault="002252D7" w:rsidP="002252D7">
      <w:pPr>
        <w:ind w:right="709"/>
        <w:jc w:val="both"/>
        <w:rPr>
          <w:rFonts w:ascii="Palatino Linotype" w:hAnsi="Palatino Linotype" w:cs="Arial"/>
          <w:bCs/>
          <w:i/>
        </w:rPr>
      </w:pPr>
      <w:r w:rsidRPr="006232DC">
        <w:rPr>
          <w:rFonts w:ascii="Palatino Linotype" w:hAnsi="Palatino Linotype" w:cs="Arial"/>
          <w:bCs/>
          <w:i/>
        </w:rPr>
        <w:t>0</w:t>
      </w:r>
      <w:r w:rsidR="00104681" w:rsidRPr="006232DC">
        <w:rPr>
          <w:rFonts w:ascii="Palatino Linotype" w:hAnsi="Palatino Linotype" w:cs="Arial"/>
          <w:bCs/>
          <w:i/>
        </w:rPr>
        <w:t>0819</w:t>
      </w:r>
      <w:r w:rsidRPr="006232DC">
        <w:rPr>
          <w:rFonts w:ascii="Palatino Linotype" w:hAnsi="Palatino Linotype" w:cs="Arial"/>
          <w:bCs/>
          <w:i/>
        </w:rPr>
        <w:t>/INFOEM/IP/RR/201</w:t>
      </w:r>
      <w:r w:rsidR="00104681" w:rsidRPr="006232DC">
        <w:rPr>
          <w:rFonts w:ascii="Palatino Linotype" w:hAnsi="Palatino Linotype" w:cs="Arial"/>
          <w:bCs/>
          <w:i/>
        </w:rPr>
        <w:t>9</w:t>
      </w:r>
    </w:p>
    <w:p w:rsidR="002252D7" w:rsidRPr="006232DC" w:rsidRDefault="002252D7" w:rsidP="002252D7">
      <w:pPr>
        <w:ind w:right="709"/>
        <w:jc w:val="both"/>
        <w:rPr>
          <w:rFonts w:ascii="Palatino Linotype" w:hAnsi="Palatino Linotype" w:cs="Arial"/>
          <w:b/>
          <w:bCs/>
        </w:rPr>
      </w:pPr>
    </w:p>
    <w:p w:rsidR="005B5A3B" w:rsidRPr="006232DC" w:rsidRDefault="005B5A3B" w:rsidP="005B5A3B">
      <w:pPr>
        <w:ind w:left="851" w:right="709"/>
        <w:jc w:val="both"/>
        <w:rPr>
          <w:rFonts w:ascii="Palatino Linotype" w:hAnsi="Palatino Linotype"/>
          <w:i/>
          <w:color w:val="000000"/>
          <w:sz w:val="22"/>
          <w:szCs w:val="22"/>
        </w:rPr>
      </w:pPr>
      <w:r w:rsidRPr="006232DC">
        <w:rPr>
          <w:rFonts w:ascii="Palatino Linotype" w:hAnsi="Palatino Linotype"/>
          <w:i/>
          <w:color w:val="000000"/>
          <w:sz w:val="22"/>
          <w:szCs w:val="14"/>
        </w:rPr>
        <w:t>“</w:t>
      </w:r>
      <w:r w:rsidR="00104681" w:rsidRPr="006232DC">
        <w:rPr>
          <w:rFonts w:ascii="Palatino Linotype" w:hAnsi="Palatino Linotype"/>
          <w:i/>
          <w:color w:val="000000"/>
          <w:sz w:val="22"/>
          <w:szCs w:val="14"/>
        </w:rPr>
        <w:t xml:space="preserve">se da una dirección </w:t>
      </w:r>
      <w:proofErr w:type="spellStart"/>
      <w:r w:rsidR="00104681" w:rsidRPr="006232DC">
        <w:rPr>
          <w:rFonts w:ascii="Palatino Linotype" w:hAnsi="Palatino Linotype"/>
          <w:i/>
          <w:color w:val="000000"/>
          <w:sz w:val="22"/>
          <w:szCs w:val="14"/>
        </w:rPr>
        <w:t>electronica</w:t>
      </w:r>
      <w:proofErr w:type="spellEnd"/>
      <w:r w:rsidR="00104681" w:rsidRPr="006232DC">
        <w:rPr>
          <w:rFonts w:ascii="Palatino Linotype" w:hAnsi="Palatino Linotype"/>
          <w:i/>
          <w:color w:val="000000"/>
          <w:sz w:val="22"/>
          <w:szCs w:val="14"/>
        </w:rPr>
        <w:t xml:space="preserve"> o Link que no cuenta con lo solicitado, ni a lo estipulado en la Ley, y fuera del término para ello. Así mismo invoca la clasificación de la información solicitada como confidencial, sin apego a la ley y los lineamientos respectivos.</w:t>
      </w:r>
      <w:r w:rsidRPr="006232DC">
        <w:rPr>
          <w:rFonts w:ascii="Palatino Linotype" w:hAnsi="Palatino Linotype"/>
          <w:i/>
          <w:color w:val="000000"/>
          <w:sz w:val="22"/>
          <w:szCs w:val="14"/>
        </w:rPr>
        <w:t xml:space="preserve">” </w:t>
      </w:r>
      <w:r w:rsidRPr="006232DC">
        <w:rPr>
          <w:rFonts w:ascii="Palatino Linotype" w:hAnsi="Palatino Linotype"/>
          <w:i/>
          <w:color w:val="000000"/>
          <w:sz w:val="22"/>
          <w:szCs w:val="22"/>
        </w:rPr>
        <w:t>(Sic)</w:t>
      </w:r>
    </w:p>
    <w:p w:rsidR="005B5A3B" w:rsidRPr="006232DC" w:rsidRDefault="005B5A3B" w:rsidP="005B5A3B">
      <w:pPr>
        <w:ind w:left="851" w:right="709"/>
        <w:jc w:val="both"/>
        <w:rPr>
          <w:rFonts w:ascii="Palatino Linotype" w:hAnsi="Palatino Linotype"/>
          <w:i/>
          <w:color w:val="000000"/>
        </w:rPr>
      </w:pPr>
    </w:p>
    <w:p w:rsidR="00C17BC9" w:rsidRPr="006232DC" w:rsidRDefault="00C17BC9" w:rsidP="00C17BC9">
      <w:pPr>
        <w:spacing w:line="360" w:lineRule="auto"/>
        <w:jc w:val="both"/>
        <w:rPr>
          <w:rFonts w:ascii="Palatino Linotype" w:hAnsi="Palatino Linotype" w:cs="Arial"/>
          <w:lang w:val="es-ES_tradnl"/>
        </w:rPr>
      </w:pPr>
      <w:r w:rsidRPr="006232DC">
        <w:rPr>
          <w:rFonts w:ascii="Palatino Linotype" w:hAnsi="Palatino Linotype"/>
          <w:b/>
          <w:sz w:val="28"/>
          <w:szCs w:val="28"/>
        </w:rPr>
        <w:t xml:space="preserve">V. </w:t>
      </w:r>
      <w:r w:rsidRPr="006232DC">
        <w:rPr>
          <w:rFonts w:ascii="Palatino Linotype" w:hAnsi="Palatino Linotype" w:cs="Arial"/>
        </w:rPr>
        <w:t xml:space="preserve">El </w:t>
      </w:r>
      <w:r w:rsidR="00104681" w:rsidRPr="006232DC">
        <w:rPr>
          <w:rFonts w:ascii="Palatino Linotype" w:hAnsi="Palatino Linotype" w:cs="Arial"/>
        </w:rPr>
        <w:t>diecinueve</w:t>
      </w:r>
      <w:r w:rsidR="005B5A3B" w:rsidRPr="006232DC">
        <w:rPr>
          <w:rFonts w:ascii="Palatino Linotype" w:hAnsi="Palatino Linotype" w:cs="Arial"/>
        </w:rPr>
        <w:t xml:space="preserve"> </w:t>
      </w:r>
      <w:r w:rsidRPr="006232DC">
        <w:rPr>
          <w:rFonts w:ascii="Palatino Linotype" w:hAnsi="Palatino Linotype" w:cs="Arial"/>
        </w:rPr>
        <w:t xml:space="preserve">de </w:t>
      </w:r>
      <w:r w:rsidR="00104681" w:rsidRPr="006232DC">
        <w:rPr>
          <w:rFonts w:ascii="Palatino Linotype" w:hAnsi="Palatino Linotype" w:cs="Arial"/>
        </w:rPr>
        <w:t>febrero de dos mil diecinueve</w:t>
      </w:r>
      <w:r w:rsidR="00154903" w:rsidRPr="006232DC">
        <w:rPr>
          <w:rFonts w:ascii="Palatino Linotype" w:hAnsi="Palatino Linotype" w:cs="Arial"/>
        </w:rPr>
        <w:t xml:space="preserve">, </w:t>
      </w:r>
      <w:r w:rsidRPr="006232DC">
        <w:rPr>
          <w:rFonts w:ascii="Palatino Linotype" w:hAnsi="Palatino Linotype" w:cs="Arial"/>
        </w:rPr>
        <w:t>l</w:t>
      </w:r>
      <w:r w:rsidR="00154903" w:rsidRPr="006232DC">
        <w:rPr>
          <w:rFonts w:ascii="Palatino Linotype" w:hAnsi="Palatino Linotype" w:cs="Arial"/>
        </w:rPr>
        <w:t>os</w:t>
      </w:r>
      <w:r w:rsidRPr="006232DC">
        <w:rPr>
          <w:rFonts w:ascii="Palatino Linotype" w:hAnsi="Palatino Linotype" w:cs="Arial"/>
        </w:rPr>
        <w:t xml:space="preserve"> </w:t>
      </w:r>
      <w:r w:rsidRPr="006232DC">
        <w:rPr>
          <w:rFonts w:ascii="Palatino Linotype" w:hAnsi="Palatino Linotype" w:cs="Arial"/>
          <w:lang w:val="es-ES_tradnl"/>
        </w:rPr>
        <w:t>recurso</w:t>
      </w:r>
      <w:r w:rsidR="00154903" w:rsidRPr="006232DC">
        <w:rPr>
          <w:rFonts w:ascii="Palatino Linotype" w:hAnsi="Palatino Linotype" w:cs="Arial"/>
          <w:lang w:val="es-ES_tradnl"/>
        </w:rPr>
        <w:t>s</w:t>
      </w:r>
      <w:r w:rsidRPr="006232DC">
        <w:rPr>
          <w:rFonts w:ascii="Palatino Linotype" w:hAnsi="Palatino Linotype" w:cs="Arial"/>
          <w:lang w:val="es-ES_tradnl"/>
        </w:rPr>
        <w:t xml:space="preserve"> de que</w:t>
      </w:r>
      <w:r w:rsidRPr="006232DC">
        <w:rPr>
          <w:rFonts w:ascii="Palatino Linotype" w:hAnsi="Palatino Linotype" w:cs="Arial"/>
        </w:rPr>
        <w:t xml:space="preserve"> se trata</w:t>
      </w:r>
      <w:r w:rsidR="00154903" w:rsidRPr="006232DC">
        <w:rPr>
          <w:rFonts w:ascii="Palatino Linotype" w:hAnsi="Palatino Linotype" w:cs="Arial"/>
          <w:lang w:val="es-ES_tradnl"/>
        </w:rPr>
        <w:t xml:space="preserve"> se enviaron</w:t>
      </w:r>
      <w:r w:rsidRPr="006232DC">
        <w:rPr>
          <w:rFonts w:ascii="Palatino Linotype" w:hAnsi="Palatino Linotype" w:cs="Arial"/>
          <w:lang w:val="es-ES_tradnl"/>
        </w:rPr>
        <w:t xml:space="preserve"> electrónicamente al Instituto de </w:t>
      </w:r>
      <w:r w:rsidRPr="006232DC">
        <w:rPr>
          <w:rFonts w:ascii="Palatino Linotype" w:eastAsia="Arial Unicode MS" w:hAnsi="Palatino Linotype" w:cs="Arial"/>
        </w:rPr>
        <w:t>Transparencia</w:t>
      </w:r>
      <w:r w:rsidRPr="006232D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6232DC">
        <w:rPr>
          <w:rFonts w:ascii="Palatino Linotype" w:hAnsi="Palatino Linotype"/>
        </w:rPr>
        <w:t>Ley de Transparencia y Acceso a la Información Pública del Estado de México y Municipios</w:t>
      </w:r>
      <w:r w:rsidRPr="006232DC">
        <w:rPr>
          <w:rFonts w:ascii="Palatino Linotype" w:hAnsi="Palatino Linotype" w:cs="Arial"/>
          <w:lang w:val="es-ES_tradnl"/>
        </w:rPr>
        <w:t xml:space="preserve">, </w:t>
      </w:r>
      <w:r w:rsidR="00D47FF8" w:rsidRPr="006232DC">
        <w:rPr>
          <w:rFonts w:ascii="Palatino Linotype" w:hAnsi="Palatino Linotype" w:cs="Arial"/>
          <w:lang w:val="es-ES_tradnl"/>
        </w:rPr>
        <w:t xml:space="preserve">turnándose, </w:t>
      </w:r>
      <w:r w:rsidRPr="006232DC">
        <w:rPr>
          <w:rFonts w:ascii="Palatino Linotype" w:hAnsi="Palatino Linotype" w:cs="Arial"/>
          <w:lang w:val="es-ES_tradnl"/>
        </w:rPr>
        <w:t>a través del</w:t>
      </w:r>
      <w:r w:rsidRPr="006232DC">
        <w:rPr>
          <w:rFonts w:ascii="Palatino Linotype" w:eastAsia="Arial Unicode MS" w:hAnsi="Palatino Linotype" w:cs="Arial"/>
          <w:lang w:val="es-ES_tradnl"/>
        </w:rPr>
        <w:t xml:space="preserve"> </w:t>
      </w:r>
      <w:r w:rsidRPr="006232DC">
        <w:rPr>
          <w:rFonts w:ascii="Palatino Linotype" w:eastAsia="Arial Unicode MS" w:hAnsi="Palatino Linotype" w:cs="Arial"/>
          <w:b/>
          <w:lang w:val="es-ES_tradnl"/>
        </w:rPr>
        <w:lastRenderedPageBreak/>
        <w:t>SAIMEX</w:t>
      </w:r>
      <w:r w:rsidRPr="006232DC">
        <w:rPr>
          <w:rFonts w:ascii="Palatino Linotype" w:hAnsi="Palatino Linotype"/>
        </w:rPr>
        <w:t xml:space="preserve">, </w:t>
      </w:r>
      <w:r w:rsidR="00D47FF8" w:rsidRPr="006232DC">
        <w:rPr>
          <w:rFonts w:ascii="Palatino Linotype" w:hAnsi="Palatino Linotype"/>
        </w:rPr>
        <w:t xml:space="preserve">el recurso de revisión </w:t>
      </w:r>
      <w:r w:rsidR="00D47FF8" w:rsidRPr="006232DC">
        <w:rPr>
          <w:rFonts w:ascii="Palatino Linotype" w:hAnsi="Palatino Linotype" w:cs="Arial"/>
          <w:b/>
          <w:bCs/>
        </w:rPr>
        <w:t>0</w:t>
      </w:r>
      <w:r w:rsidR="00104681" w:rsidRPr="006232DC">
        <w:rPr>
          <w:rFonts w:ascii="Palatino Linotype" w:hAnsi="Palatino Linotype" w:cs="Arial"/>
          <w:b/>
          <w:bCs/>
        </w:rPr>
        <w:t>0817</w:t>
      </w:r>
      <w:r w:rsidR="00D47FF8" w:rsidRPr="006232DC">
        <w:rPr>
          <w:rFonts w:ascii="Palatino Linotype" w:hAnsi="Palatino Linotype" w:cs="Arial"/>
          <w:b/>
          <w:bCs/>
        </w:rPr>
        <w:t>/INFOEM/IP/RR/2018</w:t>
      </w:r>
      <w:r w:rsidR="00D47FF8" w:rsidRPr="006232DC">
        <w:rPr>
          <w:rFonts w:ascii="Palatino Linotype" w:hAnsi="Palatino Linotype"/>
        </w:rPr>
        <w:t xml:space="preserve"> </w:t>
      </w:r>
      <w:r w:rsidRPr="006232DC">
        <w:rPr>
          <w:rFonts w:ascii="Palatino Linotype" w:hAnsi="Palatino Linotype"/>
        </w:rPr>
        <w:t xml:space="preserve">a la </w:t>
      </w:r>
      <w:r w:rsidRPr="006232DC">
        <w:rPr>
          <w:rFonts w:ascii="Palatino Linotype" w:hAnsi="Palatino Linotype" w:cs="Arial"/>
          <w:lang w:val="es-ES_tradnl"/>
        </w:rPr>
        <w:t xml:space="preserve">Comisionada </w:t>
      </w:r>
      <w:r w:rsidR="00D47FF8" w:rsidRPr="006232DC">
        <w:rPr>
          <w:rFonts w:ascii="Palatino Linotype" w:hAnsi="Palatino Linotype" w:cs="Arial"/>
          <w:b/>
          <w:lang w:val="es-ES_tradnl"/>
        </w:rPr>
        <w:t xml:space="preserve">EVA ABAID YAPUR; </w:t>
      </w:r>
      <w:r w:rsidR="00D47FF8" w:rsidRPr="006232DC">
        <w:rPr>
          <w:rFonts w:ascii="Palatino Linotype" w:hAnsi="Palatino Linotype" w:cs="Arial"/>
          <w:lang w:val="es-ES_tradnl"/>
        </w:rPr>
        <w:t xml:space="preserve">el </w:t>
      </w:r>
      <w:r w:rsidR="00D47FF8" w:rsidRPr="006232DC">
        <w:rPr>
          <w:rFonts w:ascii="Palatino Linotype" w:hAnsi="Palatino Linotype" w:cs="Arial"/>
          <w:b/>
          <w:bCs/>
        </w:rPr>
        <w:t>0</w:t>
      </w:r>
      <w:r w:rsidR="00104681" w:rsidRPr="006232DC">
        <w:rPr>
          <w:rFonts w:ascii="Palatino Linotype" w:hAnsi="Palatino Linotype" w:cs="Arial"/>
          <w:b/>
          <w:bCs/>
        </w:rPr>
        <w:t>0818</w:t>
      </w:r>
      <w:r w:rsidR="00D47FF8" w:rsidRPr="006232DC">
        <w:rPr>
          <w:rFonts w:ascii="Palatino Linotype" w:hAnsi="Palatino Linotype" w:cs="Arial"/>
          <w:b/>
          <w:bCs/>
        </w:rPr>
        <w:t xml:space="preserve">/INFOEM/IP/RR/2018 </w:t>
      </w:r>
      <w:r w:rsidR="00D47FF8" w:rsidRPr="006232DC">
        <w:rPr>
          <w:rFonts w:ascii="Palatino Linotype" w:hAnsi="Palatino Linotype" w:cs="Arial"/>
          <w:bCs/>
        </w:rPr>
        <w:t>al Comisionado</w:t>
      </w:r>
      <w:r w:rsidR="00D47FF8" w:rsidRPr="006232DC">
        <w:rPr>
          <w:rFonts w:ascii="Palatino Linotype" w:hAnsi="Palatino Linotype" w:cs="Arial"/>
          <w:b/>
          <w:bCs/>
        </w:rPr>
        <w:t xml:space="preserve"> </w:t>
      </w:r>
      <w:r w:rsidR="00D47FF8" w:rsidRPr="006232DC">
        <w:rPr>
          <w:rFonts w:ascii="Palatino Linotype" w:hAnsi="Palatino Linotype"/>
          <w:b/>
        </w:rPr>
        <w:t>JOSÉ GUADALUPE LUNA HERNÁNDEZ</w:t>
      </w:r>
      <w:r w:rsidR="00D47FF8" w:rsidRPr="006232DC">
        <w:rPr>
          <w:rFonts w:ascii="Palatino Linotype" w:hAnsi="Palatino Linotype"/>
        </w:rPr>
        <w:t xml:space="preserve"> y el </w:t>
      </w:r>
      <w:r w:rsidR="00D47FF8" w:rsidRPr="006232DC">
        <w:rPr>
          <w:rFonts w:ascii="Palatino Linotype" w:hAnsi="Palatino Linotype" w:cs="Arial"/>
          <w:b/>
          <w:bCs/>
        </w:rPr>
        <w:t>0</w:t>
      </w:r>
      <w:r w:rsidR="00104681" w:rsidRPr="006232DC">
        <w:rPr>
          <w:rFonts w:ascii="Palatino Linotype" w:hAnsi="Palatino Linotype" w:cs="Arial"/>
          <w:b/>
          <w:bCs/>
        </w:rPr>
        <w:t>0819</w:t>
      </w:r>
      <w:r w:rsidR="00D47FF8" w:rsidRPr="006232DC">
        <w:rPr>
          <w:rFonts w:ascii="Palatino Linotype" w:hAnsi="Palatino Linotype" w:cs="Arial"/>
          <w:b/>
          <w:bCs/>
        </w:rPr>
        <w:t xml:space="preserve">/INFOEM/IP/RR/2018 </w:t>
      </w:r>
      <w:r w:rsidR="00D47FF8" w:rsidRPr="006232DC">
        <w:rPr>
          <w:rFonts w:ascii="Palatino Linotype" w:hAnsi="Palatino Linotype" w:cs="Arial"/>
          <w:bCs/>
        </w:rPr>
        <w:t xml:space="preserve">al Comisionado </w:t>
      </w:r>
      <w:r w:rsidR="00D47FF8" w:rsidRPr="006232DC">
        <w:rPr>
          <w:rFonts w:ascii="Palatino Linotype" w:hAnsi="Palatino Linotype" w:cs="Arial"/>
          <w:b/>
          <w:bCs/>
        </w:rPr>
        <w:t>JAVIER MARTÍNEZ CRUZ</w:t>
      </w:r>
      <w:r w:rsidRPr="006232DC">
        <w:rPr>
          <w:rFonts w:ascii="Palatino Linotype" w:hAnsi="Palatino Linotype"/>
        </w:rPr>
        <w:t>,</w:t>
      </w:r>
      <w:r w:rsidRPr="006232DC">
        <w:rPr>
          <w:rFonts w:ascii="Palatino Linotype" w:hAnsi="Palatino Linotype" w:cs="Arial"/>
          <w:lang w:val="es-ES_tradnl"/>
        </w:rPr>
        <w:t xml:space="preserve"> a efecto de decretar su admisión o </w:t>
      </w:r>
      <w:proofErr w:type="spellStart"/>
      <w:r w:rsidRPr="006232DC">
        <w:rPr>
          <w:rFonts w:ascii="Palatino Linotype" w:hAnsi="Palatino Linotype" w:cs="Arial"/>
          <w:lang w:val="es-ES_tradnl"/>
        </w:rPr>
        <w:t>desechamiento</w:t>
      </w:r>
      <w:proofErr w:type="spellEnd"/>
      <w:r w:rsidRPr="006232DC">
        <w:rPr>
          <w:rFonts w:ascii="Palatino Linotype" w:hAnsi="Palatino Linotype" w:cs="Arial"/>
          <w:lang w:val="es-ES_tradnl"/>
        </w:rPr>
        <w:t>.</w:t>
      </w:r>
    </w:p>
    <w:p w:rsidR="00D47FF8" w:rsidRPr="006232DC" w:rsidRDefault="00D47FF8" w:rsidP="00C17BC9">
      <w:pPr>
        <w:spacing w:line="360" w:lineRule="auto"/>
        <w:jc w:val="both"/>
        <w:rPr>
          <w:rFonts w:ascii="Palatino Linotype" w:hAnsi="Palatino Linotype"/>
          <w:b/>
          <w:sz w:val="28"/>
          <w:szCs w:val="28"/>
        </w:rPr>
      </w:pPr>
    </w:p>
    <w:p w:rsidR="00C17BC9" w:rsidRPr="006232DC" w:rsidRDefault="00C17BC9" w:rsidP="00C17BC9">
      <w:pPr>
        <w:pStyle w:val="Piedepgina"/>
        <w:spacing w:line="360" w:lineRule="auto"/>
        <w:jc w:val="both"/>
        <w:rPr>
          <w:rFonts w:ascii="Palatino Linotype" w:hAnsi="Palatino Linotype" w:cs="Arial"/>
        </w:rPr>
      </w:pPr>
      <w:r w:rsidRPr="006232DC">
        <w:rPr>
          <w:rFonts w:ascii="Palatino Linotype" w:hAnsi="Palatino Linotype" w:cs="Arial"/>
          <w:b/>
          <w:sz w:val="28"/>
        </w:rPr>
        <w:t>VI.</w:t>
      </w:r>
      <w:r w:rsidRPr="006232DC">
        <w:rPr>
          <w:rFonts w:ascii="Palatino Linotype" w:hAnsi="Palatino Linotype" w:cs="Arial"/>
        </w:rPr>
        <w:t xml:space="preserve"> </w:t>
      </w:r>
      <w:r w:rsidR="008F3C3F" w:rsidRPr="006232DC">
        <w:rPr>
          <w:rFonts w:ascii="Palatino Linotype" w:hAnsi="Palatino Linotype" w:cs="Arial"/>
        </w:rPr>
        <w:t xml:space="preserve">El </w:t>
      </w:r>
      <w:r w:rsidR="00104681" w:rsidRPr="006232DC">
        <w:rPr>
          <w:rFonts w:ascii="Palatino Linotype" w:hAnsi="Palatino Linotype" w:cs="Arial"/>
        </w:rPr>
        <w:t>veinticinco</w:t>
      </w:r>
      <w:r w:rsidR="008F3C3F" w:rsidRPr="006232DC">
        <w:rPr>
          <w:rFonts w:ascii="Palatino Linotype" w:hAnsi="Palatino Linotype" w:cs="Arial"/>
        </w:rPr>
        <w:t xml:space="preserve"> de </w:t>
      </w:r>
      <w:r w:rsidR="00104681" w:rsidRPr="006232DC">
        <w:rPr>
          <w:rFonts w:ascii="Palatino Linotype" w:hAnsi="Palatino Linotype" w:cs="Arial"/>
        </w:rPr>
        <w:t>febrero de dos mil diecinueve</w:t>
      </w:r>
      <w:r w:rsidR="008F3C3F" w:rsidRPr="006232DC">
        <w:rPr>
          <w:rFonts w:ascii="Palatino Linotype" w:hAnsi="Palatino Linotype" w:cs="Arial"/>
        </w:rPr>
        <w:t xml:space="preserve">, atento a lo dispuesto en el artículo 185 fracciones I, II y IV de la </w:t>
      </w:r>
      <w:r w:rsidR="008F3C3F" w:rsidRPr="006232DC">
        <w:rPr>
          <w:rFonts w:ascii="Palatino Linotype" w:hAnsi="Palatino Linotype"/>
        </w:rPr>
        <w:t>Ley de Transparencia y Acceso a la Información Pública del Estado de México y Municipios, se a</w:t>
      </w:r>
      <w:r w:rsidR="008F3C3F" w:rsidRPr="006232DC">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104681" w:rsidRPr="006232DC">
        <w:rPr>
          <w:rFonts w:ascii="Palatino Linotype" w:hAnsi="Palatino Linotype" w:cs="Arial"/>
          <w:b/>
        </w:rPr>
        <w:t>E</w:t>
      </w:r>
      <w:r w:rsidR="008F3C3F" w:rsidRPr="006232DC">
        <w:rPr>
          <w:rFonts w:ascii="Palatino Linotype" w:hAnsi="Palatino Linotype" w:cs="Arial"/>
          <w:b/>
        </w:rPr>
        <w:t>L RECURRENTE</w:t>
      </w:r>
      <w:r w:rsidR="008F3C3F" w:rsidRPr="006232DC">
        <w:rPr>
          <w:rFonts w:ascii="Palatino Linotype" w:hAnsi="Palatino Linotype" w:cs="Arial"/>
        </w:rPr>
        <w:t xml:space="preserve"> realizara manifestaciones y alegatos, así como ofreciera las pruebas que a su derecho conviniera y, en el caso del</w:t>
      </w:r>
      <w:r w:rsidR="008F3C3F" w:rsidRPr="006232DC">
        <w:rPr>
          <w:rFonts w:ascii="Palatino Linotype" w:hAnsi="Palatino Linotype" w:cs="Arial"/>
          <w:b/>
        </w:rPr>
        <w:t xml:space="preserve"> SUJETO OBLIGADO</w:t>
      </w:r>
      <w:r w:rsidR="008F3C3F" w:rsidRPr="006232DC">
        <w:rPr>
          <w:rFonts w:ascii="Palatino Linotype" w:hAnsi="Palatino Linotype" w:cs="Arial"/>
        </w:rPr>
        <w:t xml:space="preserve"> exhibiera los Informes Justificados correspondientes.</w:t>
      </w:r>
    </w:p>
    <w:p w:rsidR="00841D42" w:rsidRPr="006232DC" w:rsidRDefault="00841D42" w:rsidP="00C17BC9">
      <w:pPr>
        <w:pStyle w:val="Piedepgina"/>
        <w:spacing w:line="360" w:lineRule="auto"/>
        <w:jc w:val="both"/>
        <w:rPr>
          <w:rFonts w:ascii="Palatino Linotype" w:hAnsi="Palatino Linotype" w:cs="Arial"/>
        </w:rPr>
      </w:pPr>
    </w:p>
    <w:p w:rsidR="00C17BC9" w:rsidRPr="006232DC" w:rsidRDefault="00C17BC9" w:rsidP="009551BA">
      <w:pPr>
        <w:spacing w:line="360" w:lineRule="auto"/>
        <w:ind w:right="-141"/>
        <w:jc w:val="both"/>
        <w:rPr>
          <w:rFonts w:ascii="Palatino Linotype" w:hAnsi="Palatino Linotype" w:cs="Arial"/>
          <w:noProof/>
          <w:lang w:val="es-MX" w:eastAsia="es-MX"/>
        </w:rPr>
      </w:pPr>
      <w:r w:rsidRPr="006232DC">
        <w:rPr>
          <w:rFonts w:ascii="Palatino Linotype" w:hAnsi="Palatino Linotype" w:cs="Arial"/>
          <w:b/>
          <w:sz w:val="28"/>
        </w:rPr>
        <w:t>VII.</w:t>
      </w:r>
      <w:r w:rsidRPr="006232DC">
        <w:rPr>
          <w:rFonts w:ascii="Palatino Linotype" w:hAnsi="Palatino Linotype" w:cs="Arial"/>
        </w:rPr>
        <w:t xml:space="preserve"> </w:t>
      </w:r>
      <w:r w:rsidR="008F3C3F" w:rsidRPr="006232DC">
        <w:rPr>
          <w:rFonts w:ascii="Palatino Linotype" w:hAnsi="Palatino Linotype" w:cs="Arial"/>
        </w:rPr>
        <w:t xml:space="preserve">De las constancias que obran en el </w:t>
      </w:r>
      <w:r w:rsidR="008F3C3F" w:rsidRPr="006232DC">
        <w:rPr>
          <w:rFonts w:ascii="Palatino Linotype" w:hAnsi="Palatino Linotype" w:cs="Arial"/>
          <w:b/>
        </w:rPr>
        <w:t>SAIMEX</w:t>
      </w:r>
      <w:r w:rsidR="008F3C3F" w:rsidRPr="006232DC">
        <w:rPr>
          <w:rFonts w:ascii="Palatino Linotype" w:hAnsi="Palatino Linotype" w:cs="Arial"/>
        </w:rPr>
        <w:t>, se advierte que</w:t>
      </w:r>
      <w:r w:rsidR="008F3C3F" w:rsidRPr="006232DC">
        <w:rPr>
          <w:rFonts w:ascii="Palatino Linotype" w:hAnsi="Palatino Linotype" w:cs="Arial"/>
          <w:b/>
        </w:rPr>
        <w:t xml:space="preserve"> </w:t>
      </w:r>
      <w:r w:rsidR="00104681" w:rsidRPr="006232DC">
        <w:rPr>
          <w:rFonts w:ascii="Palatino Linotype" w:hAnsi="Palatino Linotype" w:cs="Arial"/>
          <w:b/>
        </w:rPr>
        <w:t>E</w:t>
      </w:r>
      <w:r w:rsidR="008F3C3F" w:rsidRPr="006232DC">
        <w:rPr>
          <w:rFonts w:ascii="Palatino Linotype" w:hAnsi="Palatino Linotype" w:cs="Arial"/>
          <w:b/>
        </w:rPr>
        <w:t xml:space="preserve">L RECURRENTE </w:t>
      </w:r>
      <w:r w:rsidR="008F3C3F" w:rsidRPr="006232DC">
        <w:rPr>
          <w:rFonts w:ascii="Palatino Linotype" w:hAnsi="Palatino Linotype" w:cs="Arial"/>
        </w:rPr>
        <w:t xml:space="preserve">no presentó manifestaciones y alegatos, ni ofreció los medios de prueba que a su derecho convinieran. Por su parte, </w:t>
      </w:r>
      <w:r w:rsidR="008F3C3F" w:rsidRPr="006232DC">
        <w:rPr>
          <w:rFonts w:ascii="Palatino Linotype" w:hAnsi="Palatino Linotype" w:cs="Arial"/>
          <w:b/>
        </w:rPr>
        <w:t>EL SUJETO OBLIGADO</w:t>
      </w:r>
      <w:r w:rsidR="008F3C3F" w:rsidRPr="006232DC">
        <w:rPr>
          <w:rFonts w:ascii="Palatino Linotype" w:hAnsi="Palatino Linotype" w:cs="Arial"/>
        </w:rPr>
        <w:t xml:space="preserve">, </w:t>
      </w:r>
      <w:r w:rsidR="00841D42" w:rsidRPr="006232DC">
        <w:rPr>
          <w:rFonts w:ascii="Palatino Linotype" w:hAnsi="Palatino Linotype" w:cs="Arial"/>
        </w:rPr>
        <w:t>fue omiso en rendir los</w:t>
      </w:r>
      <w:r w:rsidR="008F3C3F" w:rsidRPr="006232DC">
        <w:rPr>
          <w:rFonts w:ascii="Palatino Linotype" w:hAnsi="Palatino Linotype" w:cs="Arial"/>
        </w:rPr>
        <w:t xml:space="preserve"> resp</w:t>
      </w:r>
      <w:r w:rsidR="00841D42" w:rsidRPr="006232DC">
        <w:rPr>
          <w:rFonts w:ascii="Palatino Linotype" w:hAnsi="Palatino Linotype" w:cs="Arial"/>
        </w:rPr>
        <w:t xml:space="preserve">ectivos Informes Justificados, tal y como se aprecia en las siguientes imágenes: </w:t>
      </w:r>
    </w:p>
    <w:p w:rsidR="008F3C3F" w:rsidRPr="006232DC" w:rsidRDefault="008F3C3F" w:rsidP="00C17BC9">
      <w:pPr>
        <w:spacing w:line="360" w:lineRule="auto"/>
        <w:jc w:val="both"/>
        <w:rPr>
          <w:rFonts w:ascii="Palatino Linotype" w:hAnsi="Palatino Linotype" w:cs="Arial"/>
          <w:noProof/>
          <w:lang w:val="es-MX" w:eastAsia="es-MX"/>
        </w:rPr>
      </w:pPr>
    </w:p>
    <w:p w:rsidR="008F3C3F" w:rsidRPr="006232DC" w:rsidRDefault="00841D42" w:rsidP="009551BA">
      <w:pPr>
        <w:spacing w:line="360" w:lineRule="auto"/>
        <w:ind w:right="-141"/>
        <w:jc w:val="both"/>
        <w:rPr>
          <w:rFonts w:ascii="Palatino Linotype" w:hAnsi="Palatino Linotype" w:cs="Arial"/>
          <w:noProof/>
          <w:lang w:val="es-MX" w:eastAsia="es-MX"/>
        </w:rPr>
      </w:pPr>
      <w:r w:rsidRPr="006232DC">
        <w:rPr>
          <w:noProof/>
          <w:lang w:val="es-MX"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1516380</wp:posOffset>
                </wp:positionV>
                <wp:extent cx="2486025" cy="31432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248602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E3749" id="Rectángulo 37" o:spid="_x0000_s1026" style="position:absolute;margin-left:1.2pt;margin-top:119.4pt;width:195.75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" filled="f" strokecolor="red" strokeweight="1.5pt"/>
            </w:pict>
          </mc:Fallback>
        </mc:AlternateContent>
      </w:r>
      <w:r w:rsidRPr="006232DC">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-26670</wp:posOffset>
                </wp:positionV>
                <wp:extent cx="2495550" cy="31432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2495550"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B4FDB" id="Rectángulo 36" o:spid="_x0000_s1026" style="position:absolute;margin-left:1.2pt;margin-top:-2.1pt;width:196.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" filled="f" strokecolor="red" strokeweight="1.5pt"/>
            </w:pict>
          </mc:Fallback>
        </mc:AlternateContent>
      </w:r>
      <w:r w:rsidRPr="006232DC">
        <w:rPr>
          <w:noProof/>
          <w:lang w:val="es-MX" w:eastAsia="es-MX"/>
        </w:rPr>
        <w:drawing>
          <wp:inline distT="0" distB="0" distL="0" distR="0" wp14:anchorId="21B30CB1" wp14:editId="3920138C">
            <wp:extent cx="5638799" cy="14668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85" t="32992" r="23435" b="45548"/>
                    <a:stretch/>
                  </pic:blipFill>
                  <pic:spPr bwMode="auto">
                    <a:xfrm>
                      <a:off x="0" y="0"/>
                      <a:ext cx="5713753" cy="1486348"/>
                    </a:xfrm>
                    <a:prstGeom prst="rect">
                      <a:avLst/>
                    </a:prstGeom>
                    <a:ln>
                      <a:noFill/>
                    </a:ln>
                    <a:extLst>
                      <a:ext uri="{53640926-AAD7-44D8-BBD7-CCE9431645EC}">
                        <a14:shadowObscured xmlns:a14="http://schemas.microsoft.com/office/drawing/2010/main"/>
                      </a:ext>
                    </a:extLst>
                  </pic:spPr>
                </pic:pic>
              </a:graphicData>
            </a:graphic>
          </wp:inline>
        </w:drawing>
      </w:r>
    </w:p>
    <w:p w:rsidR="008F3C3F" w:rsidRPr="006232DC" w:rsidRDefault="00841D42" w:rsidP="00C17BC9">
      <w:pPr>
        <w:spacing w:line="360" w:lineRule="auto"/>
        <w:jc w:val="both"/>
        <w:rPr>
          <w:rFonts w:ascii="Palatino Linotype" w:hAnsi="Palatino Linotype" w:cs="Arial"/>
          <w:noProof/>
          <w:lang w:val="es-MX" w:eastAsia="es-MX"/>
        </w:rPr>
      </w:pPr>
      <w:r w:rsidRPr="006232DC">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-22860</wp:posOffset>
                </wp:positionH>
                <wp:positionV relativeFrom="paragraph">
                  <wp:posOffset>1438275</wp:posOffset>
                </wp:positionV>
                <wp:extent cx="2533650" cy="32385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533650"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A8425" id="Rectángulo 38" o:spid="_x0000_s1026" style="position:absolute;margin-left:-1.8pt;margin-top:113.25pt;width:199.5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" filled="f" strokecolor="red" strokeweight="1.5pt"/>
            </w:pict>
          </mc:Fallback>
        </mc:AlternateContent>
      </w:r>
      <w:r w:rsidRPr="006232DC">
        <w:rPr>
          <w:noProof/>
          <w:lang w:val="es-MX" w:eastAsia="es-MX"/>
        </w:rPr>
        <w:drawing>
          <wp:inline distT="0" distB="0" distL="0" distR="0" wp14:anchorId="70F85E80" wp14:editId="2C0C4B50">
            <wp:extent cx="5667375" cy="13811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78" t="33141" r="23916" b="45362"/>
                    <a:stretch/>
                  </pic:blipFill>
                  <pic:spPr bwMode="auto">
                    <a:xfrm>
                      <a:off x="0" y="0"/>
                      <a:ext cx="5667375" cy="1381125"/>
                    </a:xfrm>
                    <a:prstGeom prst="rect">
                      <a:avLst/>
                    </a:prstGeom>
                    <a:ln>
                      <a:noFill/>
                    </a:ln>
                    <a:extLst>
                      <a:ext uri="{53640926-AAD7-44D8-BBD7-CCE9431645EC}">
                        <a14:shadowObscured xmlns:a14="http://schemas.microsoft.com/office/drawing/2010/main"/>
                      </a:ext>
                    </a:extLst>
                  </pic:spPr>
                </pic:pic>
              </a:graphicData>
            </a:graphic>
          </wp:inline>
        </w:drawing>
      </w:r>
    </w:p>
    <w:p w:rsidR="008F3C3F" w:rsidRPr="006232DC" w:rsidRDefault="00841D42" w:rsidP="00C17BC9">
      <w:pPr>
        <w:spacing w:line="360" w:lineRule="auto"/>
        <w:jc w:val="both"/>
        <w:rPr>
          <w:rFonts w:ascii="Palatino Linotype" w:hAnsi="Palatino Linotype" w:cs="Arial"/>
          <w:noProof/>
          <w:lang w:val="es-MX" w:eastAsia="es-MX"/>
        </w:rPr>
      </w:pPr>
      <w:r w:rsidRPr="006232DC">
        <w:rPr>
          <w:noProof/>
          <w:lang w:val="es-MX" w:eastAsia="es-MX"/>
        </w:rPr>
        <w:drawing>
          <wp:inline distT="0" distB="0" distL="0" distR="0" wp14:anchorId="54F64761" wp14:editId="2EFA522D">
            <wp:extent cx="5686425" cy="13716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009" t="32843" r="23246" b="44765"/>
                    <a:stretch/>
                  </pic:blipFill>
                  <pic:spPr bwMode="auto">
                    <a:xfrm>
                      <a:off x="0" y="0"/>
                      <a:ext cx="5686425" cy="1371600"/>
                    </a:xfrm>
                    <a:prstGeom prst="rect">
                      <a:avLst/>
                    </a:prstGeom>
                    <a:ln>
                      <a:noFill/>
                    </a:ln>
                    <a:extLst>
                      <a:ext uri="{53640926-AAD7-44D8-BBD7-CCE9431645EC}">
                        <a14:shadowObscured xmlns:a14="http://schemas.microsoft.com/office/drawing/2010/main"/>
                      </a:ext>
                    </a:extLst>
                  </pic:spPr>
                </pic:pic>
              </a:graphicData>
            </a:graphic>
          </wp:inline>
        </w:drawing>
      </w:r>
    </w:p>
    <w:p w:rsidR="00C17BC9" w:rsidRPr="006232DC" w:rsidRDefault="00C17BC9" w:rsidP="00C17BC9">
      <w:pPr>
        <w:spacing w:line="360" w:lineRule="auto"/>
        <w:jc w:val="center"/>
        <w:rPr>
          <w:rFonts w:ascii="Palatino Linotype" w:hAnsi="Palatino Linotype" w:cs="Arial"/>
          <w:b/>
          <w:sz w:val="28"/>
        </w:rPr>
      </w:pPr>
    </w:p>
    <w:p w:rsidR="00FB6A92" w:rsidRPr="006232DC" w:rsidRDefault="002703A3" w:rsidP="00FB6A92">
      <w:pPr>
        <w:pStyle w:val="Prrafodelista"/>
        <w:spacing w:line="360" w:lineRule="auto"/>
        <w:ind w:left="0"/>
        <w:jc w:val="both"/>
        <w:rPr>
          <w:rFonts w:ascii="Palatino Linotype" w:eastAsia="MS Mincho" w:hAnsi="Palatino Linotype"/>
        </w:rPr>
      </w:pPr>
      <w:r w:rsidRPr="006232DC">
        <w:rPr>
          <w:rFonts w:ascii="Palatino Linotype" w:hAnsi="Palatino Linotype" w:cs="Arial"/>
          <w:b/>
          <w:bCs/>
          <w:sz w:val="28"/>
          <w:szCs w:val="28"/>
          <w:lang w:eastAsia="es-MX"/>
        </w:rPr>
        <w:t>VIII</w:t>
      </w:r>
      <w:r w:rsidR="00FB6A92" w:rsidRPr="006232DC">
        <w:rPr>
          <w:rFonts w:ascii="Palatino Linotype" w:hAnsi="Palatino Linotype" w:cs="Arial"/>
          <w:b/>
          <w:sz w:val="28"/>
          <w:szCs w:val="28"/>
        </w:rPr>
        <w:t xml:space="preserve">. </w:t>
      </w:r>
      <w:r w:rsidR="00FB6A92" w:rsidRPr="006232DC">
        <w:rPr>
          <w:rFonts w:ascii="Palatino Linotype" w:hAnsi="Palatino Linotype" w:cs="Arial"/>
        </w:rPr>
        <w:t xml:space="preserve">Por economía procesal y a fin de evitar la emisión de resoluciones contradictorias, el Pleno de este Instituto determinó la acumulación de los recursos de revisión </w:t>
      </w:r>
      <w:r w:rsidR="00FB6A92" w:rsidRPr="006232DC">
        <w:rPr>
          <w:rFonts w:ascii="Palatino Linotype" w:hAnsi="Palatino Linotype" w:cs="Arial"/>
          <w:b/>
        </w:rPr>
        <w:t>0</w:t>
      </w:r>
      <w:r w:rsidR="00841D42" w:rsidRPr="006232DC">
        <w:rPr>
          <w:rFonts w:ascii="Palatino Linotype" w:hAnsi="Palatino Linotype" w:cs="Arial"/>
          <w:b/>
          <w:bCs/>
        </w:rPr>
        <w:t>0817</w:t>
      </w:r>
      <w:r w:rsidR="00FB6A92" w:rsidRPr="006232DC">
        <w:rPr>
          <w:rFonts w:ascii="Palatino Linotype" w:hAnsi="Palatino Linotype" w:cs="Arial"/>
          <w:b/>
          <w:bCs/>
        </w:rPr>
        <w:t>/INFOEM/IP/RR/201</w:t>
      </w:r>
      <w:r w:rsidR="00841D42" w:rsidRPr="006232DC">
        <w:rPr>
          <w:rFonts w:ascii="Palatino Linotype" w:hAnsi="Palatino Linotype" w:cs="Arial"/>
          <w:b/>
          <w:bCs/>
        </w:rPr>
        <w:t>9</w:t>
      </w:r>
      <w:r w:rsidR="00FB6A92" w:rsidRPr="006232DC">
        <w:rPr>
          <w:rFonts w:ascii="Palatino Linotype" w:hAnsi="Palatino Linotype" w:cs="Arial"/>
          <w:b/>
          <w:bCs/>
        </w:rPr>
        <w:t xml:space="preserve">, </w:t>
      </w:r>
      <w:r w:rsidR="00FB6A92" w:rsidRPr="006232DC">
        <w:rPr>
          <w:rFonts w:ascii="Palatino Linotype" w:hAnsi="Palatino Linotype" w:cs="Arial"/>
          <w:b/>
        </w:rPr>
        <w:t>0</w:t>
      </w:r>
      <w:r w:rsidR="00841D42" w:rsidRPr="006232DC">
        <w:rPr>
          <w:rFonts w:ascii="Palatino Linotype" w:hAnsi="Palatino Linotype" w:cs="Arial"/>
          <w:b/>
          <w:bCs/>
        </w:rPr>
        <w:t>0818</w:t>
      </w:r>
      <w:r w:rsidR="00FB6A92" w:rsidRPr="006232DC">
        <w:rPr>
          <w:rFonts w:ascii="Palatino Linotype" w:hAnsi="Palatino Linotype" w:cs="Arial"/>
          <w:b/>
          <w:bCs/>
        </w:rPr>
        <w:t>/INFOEM/IP/RR/201</w:t>
      </w:r>
      <w:r w:rsidR="00841D42" w:rsidRPr="006232DC">
        <w:rPr>
          <w:rFonts w:ascii="Palatino Linotype" w:hAnsi="Palatino Linotype" w:cs="Arial"/>
          <w:b/>
          <w:bCs/>
        </w:rPr>
        <w:t>9</w:t>
      </w:r>
      <w:r w:rsidR="00FB6A92" w:rsidRPr="006232DC">
        <w:rPr>
          <w:rFonts w:ascii="Palatino Linotype" w:hAnsi="Palatino Linotype" w:cs="Arial"/>
          <w:b/>
          <w:bCs/>
        </w:rPr>
        <w:t xml:space="preserve"> y </w:t>
      </w:r>
      <w:r w:rsidR="00FB6A92" w:rsidRPr="006232DC">
        <w:rPr>
          <w:rFonts w:ascii="Palatino Linotype" w:hAnsi="Palatino Linotype" w:cs="Arial"/>
          <w:b/>
        </w:rPr>
        <w:t>0</w:t>
      </w:r>
      <w:r w:rsidR="00841D42" w:rsidRPr="006232DC">
        <w:rPr>
          <w:rFonts w:ascii="Palatino Linotype" w:hAnsi="Palatino Linotype" w:cs="Arial"/>
          <w:b/>
          <w:bCs/>
        </w:rPr>
        <w:t>0819/INFOEM/IP/RR/2019</w:t>
      </w:r>
      <w:r w:rsidR="00FB6A92" w:rsidRPr="006232DC">
        <w:rPr>
          <w:rFonts w:ascii="Palatino Linotype" w:hAnsi="Palatino Linotype" w:cs="Arial"/>
        </w:rPr>
        <w:t xml:space="preserve">, en la </w:t>
      </w:r>
      <w:r w:rsidR="00841D42" w:rsidRPr="006232DC">
        <w:rPr>
          <w:rFonts w:ascii="Palatino Linotype" w:hAnsi="Palatino Linotype" w:cs="Arial"/>
        </w:rPr>
        <w:t>Octava</w:t>
      </w:r>
      <w:r w:rsidR="00AA38AF" w:rsidRPr="006232DC">
        <w:rPr>
          <w:rFonts w:ascii="Palatino Linotype" w:hAnsi="Palatino Linotype" w:cs="Arial"/>
        </w:rPr>
        <w:t xml:space="preserve"> </w:t>
      </w:r>
      <w:r w:rsidR="00FB6A92" w:rsidRPr="006232DC">
        <w:rPr>
          <w:rFonts w:ascii="Palatino Linotype" w:hAnsi="Palatino Linotype" w:cs="Arial"/>
        </w:rPr>
        <w:t>Sesión Ordinaria del</w:t>
      </w:r>
      <w:r w:rsidR="00841D42" w:rsidRPr="006232DC">
        <w:rPr>
          <w:rFonts w:ascii="Palatino Linotype" w:hAnsi="Palatino Linotype" w:cs="Arial"/>
        </w:rPr>
        <w:t xml:space="preserve"> veintisiete</w:t>
      </w:r>
      <w:r w:rsidR="00FB6A92" w:rsidRPr="006232DC">
        <w:rPr>
          <w:rFonts w:ascii="Palatino Linotype" w:hAnsi="Palatino Linotype" w:cs="Arial"/>
        </w:rPr>
        <w:t xml:space="preserve"> de </w:t>
      </w:r>
      <w:r w:rsidR="00841D42" w:rsidRPr="006232DC">
        <w:rPr>
          <w:rFonts w:ascii="Palatino Linotype" w:hAnsi="Palatino Linotype" w:cs="Arial"/>
        </w:rPr>
        <w:t xml:space="preserve">febrero </w:t>
      </w:r>
      <w:r w:rsidR="00FB6A92" w:rsidRPr="006232DC">
        <w:rPr>
          <w:rFonts w:ascii="Palatino Linotype" w:hAnsi="Palatino Linotype" w:cs="Arial"/>
        </w:rPr>
        <w:t xml:space="preserve">del presente año, </w:t>
      </w:r>
      <w:r w:rsidR="00FB6A92" w:rsidRPr="006232DC">
        <w:rPr>
          <w:rFonts w:ascii="Palatino Linotype" w:eastAsia="MS Mincho" w:hAnsi="Palatino Linotype" w:cs="Arial"/>
        </w:rPr>
        <w:t xml:space="preserve">turnándose a la Comisionada </w:t>
      </w:r>
      <w:r w:rsidR="00FB6A92" w:rsidRPr="006232DC">
        <w:rPr>
          <w:rFonts w:ascii="Palatino Linotype" w:eastAsia="MS Mincho" w:hAnsi="Palatino Linotype" w:cs="Arial"/>
          <w:b/>
        </w:rPr>
        <w:t>EVA ABAID YAPUR</w:t>
      </w:r>
      <w:r w:rsidR="00FB6A92" w:rsidRPr="006232DC">
        <w:rPr>
          <w:rFonts w:ascii="Palatino Linotype" w:eastAsia="MS Mincho" w:hAnsi="Palatino Linotype" w:cs="Arial"/>
        </w:rPr>
        <w:t xml:space="preserve"> para que formulara y presentara el proyecto de resolución correspondiente, de conformidad </w:t>
      </w:r>
      <w:r w:rsidR="00FB6A92" w:rsidRPr="006232DC">
        <w:rPr>
          <w:rFonts w:ascii="Palatino Linotype" w:eastAsia="MS Mincho" w:hAnsi="Palatino Linotype" w:cs="Arial"/>
        </w:rPr>
        <w:lastRenderedPageBreak/>
        <w:t xml:space="preserve">con lo dispuesto </w:t>
      </w:r>
      <w:r w:rsidR="00FB6A92" w:rsidRPr="006232DC">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00FB6A92" w:rsidRPr="006232DC">
        <w:rPr>
          <w:rFonts w:ascii="Palatino Linotype" w:eastAsia="MS Mincho" w:hAnsi="Palatino Linotype"/>
        </w:rPr>
        <w:t>la Ley de Transparencia y Acceso a la Información Pública del Estado de México y Municipios en vigor.</w:t>
      </w:r>
    </w:p>
    <w:p w:rsidR="000F6CFE" w:rsidRPr="006232DC" w:rsidRDefault="000F6CFE" w:rsidP="00FB6A92">
      <w:pPr>
        <w:pStyle w:val="Prrafodelista"/>
        <w:spacing w:line="360" w:lineRule="auto"/>
        <w:ind w:left="0"/>
        <w:jc w:val="both"/>
        <w:rPr>
          <w:rFonts w:ascii="Palatino Linotype" w:eastAsia="MS Mincho" w:hAnsi="Palatino Linotype"/>
        </w:rPr>
      </w:pPr>
    </w:p>
    <w:p w:rsidR="000F6CFE" w:rsidRPr="006232DC" w:rsidRDefault="000F6CFE" w:rsidP="000F6CFE">
      <w:pPr>
        <w:pStyle w:val="Prrafodelista"/>
        <w:widowControl w:val="0"/>
        <w:autoSpaceDE w:val="0"/>
        <w:autoSpaceDN w:val="0"/>
        <w:adjustRightInd w:val="0"/>
        <w:spacing w:line="360" w:lineRule="auto"/>
        <w:ind w:left="0" w:right="49"/>
        <w:jc w:val="both"/>
        <w:rPr>
          <w:rFonts w:ascii="Palatino Linotype" w:hAnsi="Palatino Linotype" w:cs="Arial"/>
          <w:color w:val="000000"/>
        </w:rPr>
      </w:pPr>
      <w:r w:rsidRPr="006232DC">
        <w:rPr>
          <w:rFonts w:ascii="Palatino Linotype" w:hAnsi="Palatino Linotype" w:cs="Arial"/>
          <w:color w:val="000000"/>
        </w:rPr>
        <w:t>De las constancias que obran en los expedientes, se advierte que los recursos de revisión</w:t>
      </w:r>
      <w:r w:rsidRPr="006232DC">
        <w:rPr>
          <w:rFonts w:ascii="Palatino Linotype" w:hAnsi="Palatino Linotype"/>
        </w:rPr>
        <w:t xml:space="preserve"> </w:t>
      </w:r>
      <w:r w:rsidRPr="006232DC">
        <w:rPr>
          <w:rFonts w:ascii="Palatino Linotype" w:hAnsi="Palatino Linotype" w:cs="Arial"/>
          <w:b/>
        </w:rPr>
        <w:t>0</w:t>
      </w:r>
      <w:r w:rsidRPr="006232DC">
        <w:rPr>
          <w:rFonts w:ascii="Palatino Linotype" w:hAnsi="Palatino Linotype" w:cs="Arial"/>
          <w:b/>
          <w:bCs/>
        </w:rPr>
        <w:t xml:space="preserve">0817/INFOEM/IP/RR/2019, </w:t>
      </w:r>
      <w:r w:rsidRPr="006232DC">
        <w:rPr>
          <w:rFonts w:ascii="Palatino Linotype" w:hAnsi="Palatino Linotype" w:cs="Arial"/>
          <w:b/>
        </w:rPr>
        <w:t>0</w:t>
      </w:r>
      <w:r w:rsidRPr="006232DC">
        <w:rPr>
          <w:rFonts w:ascii="Palatino Linotype" w:hAnsi="Palatino Linotype" w:cs="Arial"/>
          <w:b/>
          <w:bCs/>
        </w:rPr>
        <w:t xml:space="preserve">0818/INFOEM/IP/RR/2019, </w:t>
      </w:r>
      <w:r w:rsidRPr="006232DC">
        <w:rPr>
          <w:rFonts w:ascii="Palatino Linotype" w:hAnsi="Palatino Linotype" w:cs="Arial"/>
          <w:bCs/>
        </w:rPr>
        <w:t>y</w:t>
      </w:r>
      <w:r w:rsidRPr="006232DC">
        <w:rPr>
          <w:rFonts w:ascii="Palatino Linotype" w:hAnsi="Palatino Linotype" w:cs="Arial"/>
          <w:b/>
          <w:bCs/>
        </w:rPr>
        <w:t xml:space="preserve"> </w:t>
      </w:r>
      <w:r w:rsidRPr="006232DC">
        <w:rPr>
          <w:rFonts w:ascii="Palatino Linotype" w:hAnsi="Palatino Linotype" w:cs="Arial"/>
          <w:b/>
        </w:rPr>
        <w:t>0</w:t>
      </w:r>
      <w:r w:rsidRPr="006232DC">
        <w:rPr>
          <w:rFonts w:ascii="Palatino Linotype" w:hAnsi="Palatino Linotype" w:cs="Arial"/>
          <w:b/>
          <w:bCs/>
        </w:rPr>
        <w:t>0819/INFOEM/IP/RR/2019</w:t>
      </w:r>
      <w:r w:rsidRPr="006232DC">
        <w:rPr>
          <w:rFonts w:ascii="Palatino Linotype" w:hAnsi="Palatino Linotype"/>
        </w:rPr>
        <w:t xml:space="preserve">, </w:t>
      </w:r>
      <w:r w:rsidRPr="006232DC">
        <w:rPr>
          <w:rFonts w:ascii="Palatino Linotype" w:hAnsi="Palatino Linotype" w:cs="Arial"/>
          <w:color w:val="000000"/>
        </w:rPr>
        <w:t xml:space="preserve">fueron presentados por el mismo </w:t>
      </w:r>
      <w:r w:rsidRPr="006232DC">
        <w:rPr>
          <w:rFonts w:ascii="Palatino Linotype" w:hAnsi="Palatino Linotype" w:cs="Arial"/>
          <w:b/>
          <w:color w:val="000000"/>
        </w:rPr>
        <w:t xml:space="preserve">RECURRENTE </w:t>
      </w:r>
      <w:r w:rsidRPr="006232DC">
        <w:rPr>
          <w:rFonts w:ascii="Palatino Linotype" w:hAnsi="Palatino Linotype" w:cs="Arial"/>
          <w:color w:val="000000"/>
        </w:rPr>
        <w:t xml:space="preserve">ante el mismo </w:t>
      </w:r>
      <w:r w:rsidRPr="006232DC">
        <w:rPr>
          <w:rFonts w:ascii="Palatino Linotype" w:hAnsi="Palatino Linotype" w:cs="Arial"/>
          <w:b/>
          <w:color w:val="000000"/>
        </w:rPr>
        <w:t>SUJETO OBLIGADO</w:t>
      </w:r>
      <w:r w:rsidRPr="006232DC">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se relaciona con la nómina general del Ayuntamiento; por lo que, fue procedente que este Órgano Garante decretara su acumulación, de conformidad con lo dispuesto en el artículo 18 del Código de Procedimientos Administrativos del Estado de México, de aplicación supletoria en términos del ordinal 195 de </w:t>
      </w:r>
      <w:r w:rsidRPr="006232DC">
        <w:rPr>
          <w:rFonts w:ascii="Palatino Linotype" w:hAnsi="Palatino Linotype"/>
        </w:rPr>
        <w:t>la Ley de Transparencia y Acceso a la Información Pública del Estado de México y Municipios, anteriormente citados.</w:t>
      </w:r>
    </w:p>
    <w:p w:rsidR="000F6CFE" w:rsidRPr="006232DC" w:rsidRDefault="000F6CFE" w:rsidP="000F6CFE">
      <w:pPr>
        <w:ind w:left="993" w:right="902" w:hanging="284"/>
        <w:jc w:val="center"/>
        <w:rPr>
          <w:rFonts w:ascii="Palatino Linotype" w:hAnsi="Palatino Linotype" w:cs="Arial"/>
          <w:b/>
          <w:i/>
          <w:sz w:val="22"/>
          <w:szCs w:val="22"/>
        </w:rPr>
      </w:pPr>
      <w:r w:rsidRPr="006232DC">
        <w:rPr>
          <w:rFonts w:ascii="Palatino Linotype" w:hAnsi="Palatino Linotype" w:cs="Arial"/>
          <w:b/>
          <w:i/>
          <w:sz w:val="22"/>
          <w:szCs w:val="22"/>
        </w:rPr>
        <w:t>“Código de Procedimientos Administrativos del Estado de México</w:t>
      </w:r>
    </w:p>
    <w:p w:rsidR="000F6CFE" w:rsidRPr="006232DC" w:rsidRDefault="000F6CFE" w:rsidP="000F6CFE">
      <w:pPr>
        <w:ind w:left="993" w:right="902" w:hanging="284"/>
        <w:jc w:val="center"/>
        <w:rPr>
          <w:rFonts w:ascii="Palatino Linotype" w:hAnsi="Palatino Linotype" w:cs="Arial"/>
          <w:b/>
          <w:i/>
          <w:sz w:val="22"/>
          <w:szCs w:val="22"/>
        </w:rPr>
      </w:pPr>
    </w:p>
    <w:p w:rsidR="000F6CFE" w:rsidRPr="006232DC" w:rsidRDefault="000F6CFE" w:rsidP="000F6CFE">
      <w:pPr>
        <w:ind w:left="709" w:right="757"/>
        <w:jc w:val="both"/>
        <w:rPr>
          <w:rFonts w:ascii="Palatino Linotype" w:hAnsi="Palatino Linotype" w:cs="Arial"/>
          <w:i/>
          <w:sz w:val="22"/>
          <w:szCs w:val="22"/>
        </w:rPr>
      </w:pPr>
      <w:r w:rsidRPr="006232DC">
        <w:rPr>
          <w:rFonts w:ascii="Palatino Linotype" w:hAnsi="Palatino Linotype" w:cs="Arial"/>
          <w:b/>
          <w:i/>
          <w:sz w:val="22"/>
          <w:szCs w:val="22"/>
        </w:rPr>
        <w:t>Artículo 18</w:t>
      </w:r>
      <w:r w:rsidRPr="006232DC">
        <w:rPr>
          <w:rFonts w:ascii="Palatino Linotype" w:hAnsi="Palatino Linotype" w:cs="Arial"/>
          <w:i/>
          <w:sz w:val="22"/>
          <w:szCs w:val="22"/>
        </w:rPr>
        <w:t xml:space="preserve">.- </w:t>
      </w:r>
      <w:r w:rsidRPr="006232DC">
        <w:rPr>
          <w:rFonts w:ascii="Palatino Linotype" w:hAnsi="Palatino Linotype" w:cs="Arial"/>
          <w:b/>
          <w:i/>
          <w:sz w:val="22"/>
          <w:szCs w:val="22"/>
        </w:rPr>
        <w:t xml:space="preserve">La autoridad administrativa o el Tribunal </w:t>
      </w:r>
      <w:r w:rsidRPr="006232DC">
        <w:rPr>
          <w:rFonts w:ascii="Palatino Linotype" w:hAnsi="Palatino Linotype" w:cs="Arial"/>
          <w:b/>
          <w:i/>
          <w:sz w:val="22"/>
          <w:szCs w:val="22"/>
          <w:u w:val="single"/>
        </w:rPr>
        <w:t>acordarán la acumulación de los expedientes</w:t>
      </w:r>
      <w:r w:rsidRPr="006232DC">
        <w:rPr>
          <w:rFonts w:ascii="Palatino Linotype" w:hAnsi="Palatino Linotype" w:cs="Arial"/>
          <w:b/>
          <w:i/>
          <w:sz w:val="22"/>
          <w:szCs w:val="22"/>
        </w:rPr>
        <w:t xml:space="preserve"> del procedimiento y proceso administrativo que ante ellos se sigan, de oficio</w:t>
      </w:r>
      <w:r w:rsidRPr="006232DC">
        <w:rPr>
          <w:rFonts w:ascii="Palatino Linotype" w:hAnsi="Palatino Linotype" w:cs="Arial"/>
          <w:i/>
          <w:sz w:val="22"/>
          <w:szCs w:val="22"/>
        </w:rPr>
        <w:t xml:space="preserve"> o a petición de parte, </w:t>
      </w:r>
      <w:r w:rsidRPr="006232DC">
        <w:rPr>
          <w:rFonts w:ascii="Palatino Linotype" w:hAnsi="Palatino Linotype" w:cs="Arial"/>
          <w:b/>
          <w:i/>
          <w:sz w:val="22"/>
          <w:szCs w:val="22"/>
          <w:u w:val="single"/>
        </w:rPr>
        <w:t>cuando las partes</w:t>
      </w:r>
      <w:r w:rsidRPr="006232DC">
        <w:rPr>
          <w:rFonts w:ascii="Palatino Linotype" w:hAnsi="Palatino Linotype" w:cs="Arial"/>
          <w:i/>
          <w:sz w:val="22"/>
          <w:szCs w:val="22"/>
        </w:rPr>
        <w:t xml:space="preserve"> o los actos administrativos </w:t>
      </w:r>
      <w:r w:rsidRPr="006232DC">
        <w:rPr>
          <w:rFonts w:ascii="Palatino Linotype" w:hAnsi="Palatino Linotype" w:cs="Arial"/>
          <w:b/>
          <w:i/>
          <w:sz w:val="22"/>
          <w:szCs w:val="22"/>
          <w:u w:val="single"/>
        </w:rPr>
        <w:t>sean iguales</w:t>
      </w:r>
      <w:r w:rsidRPr="006232DC">
        <w:rPr>
          <w:rFonts w:ascii="Palatino Linotype" w:hAnsi="Palatino Linotype" w:cs="Arial"/>
          <w:i/>
          <w:sz w:val="22"/>
          <w:szCs w:val="22"/>
        </w:rPr>
        <w:t xml:space="preserve">, se trate de actos conexos o </w:t>
      </w:r>
      <w:r w:rsidRPr="006232DC">
        <w:rPr>
          <w:rFonts w:ascii="Palatino Linotype" w:hAnsi="Palatino Linotype" w:cs="Arial"/>
          <w:b/>
          <w:i/>
          <w:sz w:val="22"/>
          <w:szCs w:val="22"/>
          <w:u w:val="single"/>
        </w:rPr>
        <w:t>resulte conveniente el trámite unificado de los asuntos, para evitar la emisión de resoluciones contradictorias</w:t>
      </w:r>
      <w:r w:rsidRPr="006232DC">
        <w:rPr>
          <w:rFonts w:ascii="Palatino Linotype" w:hAnsi="Palatino Linotype" w:cs="Arial"/>
          <w:i/>
          <w:sz w:val="22"/>
          <w:szCs w:val="22"/>
        </w:rPr>
        <w:t>. La misma regla se aplicará, en lo conducente, para la separación de los expedientes.”</w:t>
      </w:r>
    </w:p>
    <w:p w:rsidR="000F6CFE" w:rsidRPr="006232DC" w:rsidRDefault="000F6CFE" w:rsidP="000F6CFE">
      <w:pPr>
        <w:ind w:left="709" w:right="757"/>
        <w:jc w:val="both"/>
        <w:rPr>
          <w:rFonts w:ascii="Palatino Linotype" w:hAnsi="Palatino Linotype" w:cs="Arial"/>
          <w:i/>
          <w:sz w:val="22"/>
          <w:szCs w:val="22"/>
        </w:rPr>
      </w:pPr>
    </w:p>
    <w:p w:rsidR="000F6CFE" w:rsidRPr="006232DC" w:rsidRDefault="000F6CFE" w:rsidP="000F6CFE">
      <w:pPr>
        <w:ind w:left="709" w:right="757"/>
        <w:jc w:val="center"/>
        <w:rPr>
          <w:rFonts w:ascii="Palatino Linotype" w:hAnsi="Palatino Linotype" w:cs="Arial"/>
          <w:b/>
          <w:i/>
          <w:sz w:val="22"/>
          <w:szCs w:val="22"/>
        </w:rPr>
      </w:pPr>
    </w:p>
    <w:p w:rsidR="000F6CFE" w:rsidRPr="006232DC" w:rsidRDefault="000F6CFE" w:rsidP="000F6CFE">
      <w:pPr>
        <w:ind w:left="709" w:right="757"/>
        <w:jc w:val="center"/>
        <w:rPr>
          <w:rFonts w:ascii="Palatino Linotype" w:hAnsi="Palatino Linotype" w:cs="Arial"/>
          <w:b/>
          <w:i/>
          <w:sz w:val="22"/>
          <w:szCs w:val="22"/>
        </w:rPr>
      </w:pPr>
      <w:r w:rsidRPr="006232DC">
        <w:rPr>
          <w:rFonts w:ascii="Palatino Linotype" w:hAnsi="Palatino Linotype" w:cs="Arial"/>
          <w:b/>
          <w:i/>
          <w:sz w:val="22"/>
          <w:szCs w:val="22"/>
        </w:rPr>
        <w:t>Ley de Transparencia y Acceso a la Información Pública del Estado de México y Municipios</w:t>
      </w:r>
    </w:p>
    <w:p w:rsidR="000F6CFE" w:rsidRPr="006232DC" w:rsidRDefault="000F6CFE" w:rsidP="000F6CFE">
      <w:pPr>
        <w:ind w:left="709" w:right="757"/>
        <w:jc w:val="center"/>
        <w:rPr>
          <w:rFonts w:ascii="Palatino Linotype" w:hAnsi="Palatino Linotype" w:cs="Arial"/>
          <w:b/>
          <w:i/>
          <w:sz w:val="22"/>
          <w:szCs w:val="22"/>
        </w:rPr>
      </w:pPr>
    </w:p>
    <w:p w:rsidR="000F6CFE" w:rsidRPr="006232DC" w:rsidRDefault="000F6CFE" w:rsidP="000F6CFE">
      <w:pPr>
        <w:ind w:left="709" w:right="757"/>
        <w:jc w:val="both"/>
        <w:rPr>
          <w:rFonts w:ascii="Palatino Linotype" w:hAnsi="Palatino Linotype" w:cs="Arial"/>
          <w:i/>
          <w:sz w:val="22"/>
          <w:szCs w:val="22"/>
        </w:rPr>
      </w:pPr>
      <w:r w:rsidRPr="006232DC">
        <w:rPr>
          <w:rFonts w:ascii="Palatino Linotype" w:hAnsi="Palatino Linotype" w:cs="Arial"/>
          <w:i/>
          <w:sz w:val="22"/>
          <w:szCs w:val="22"/>
        </w:rPr>
        <w:t>“</w:t>
      </w:r>
      <w:r w:rsidRPr="006232DC">
        <w:rPr>
          <w:rFonts w:ascii="Palatino Linotype" w:hAnsi="Palatino Linotype" w:cs="Arial"/>
          <w:b/>
          <w:i/>
          <w:sz w:val="22"/>
          <w:szCs w:val="22"/>
        </w:rPr>
        <w:t xml:space="preserve">Artículo 195. </w:t>
      </w:r>
      <w:r w:rsidRPr="006232DC">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0F6CFE" w:rsidRPr="006232DC" w:rsidRDefault="000F6CFE" w:rsidP="000F6CFE">
      <w:pPr>
        <w:tabs>
          <w:tab w:val="center" w:pos="4960"/>
        </w:tabs>
        <w:ind w:left="709" w:right="757"/>
        <w:jc w:val="both"/>
        <w:rPr>
          <w:rFonts w:ascii="Palatino Linotype" w:hAnsi="Palatino Linotype" w:cs="Arial"/>
          <w:i/>
          <w:sz w:val="22"/>
          <w:szCs w:val="22"/>
        </w:rPr>
      </w:pPr>
      <w:r w:rsidRPr="006232DC">
        <w:rPr>
          <w:rFonts w:ascii="Palatino Linotype" w:hAnsi="Palatino Linotype" w:cs="Arial"/>
          <w:i/>
          <w:sz w:val="22"/>
          <w:szCs w:val="22"/>
        </w:rPr>
        <w:t>(Énfasis añadido)</w:t>
      </w:r>
      <w:r w:rsidRPr="006232DC">
        <w:rPr>
          <w:rFonts w:ascii="Palatino Linotype" w:hAnsi="Palatino Linotype" w:cs="Arial"/>
          <w:i/>
          <w:sz w:val="22"/>
          <w:szCs w:val="22"/>
        </w:rPr>
        <w:tab/>
      </w:r>
    </w:p>
    <w:p w:rsidR="000F6CFE" w:rsidRPr="006232DC" w:rsidRDefault="000F6CFE" w:rsidP="000F6CFE">
      <w:pPr>
        <w:tabs>
          <w:tab w:val="center" w:pos="4960"/>
        </w:tabs>
        <w:ind w:left="709" w:right="757"/>
        <w:jc w:val="both"/>
        <w:rPr>
          <w:rFonts w:ascii="Palatino Linotype" w:hAnsi="Palatino Linotype" w:cs="Arial"/>
          <w:i/>
          <w:sz w:val="22"/>
          <w:szCs w:val="22"/>
        </w:rPr>
      </w:pPr>
    </w:p>
    <w:p w:rsidR="000F6CFE" w:rsidRPr="006232DC" w:rsidRDefault="000F6CFE" w:rsidP="000F6CFE">
      <w:pPr>
        <w:pStyle w:val="Encabezado"/>
        <w:jc w:val="both"/>
        <w:rPr>
          <w:rFonts w:ascii="Palatino Linotype" w:hAnsi="Palatino Linotype" w:cs="Arial"/>
          <w:color w:val="000000"/>
          <w:lang w:val="es-MX"/>
        </w:rPr>
      </w:pPr>
      <w:r w:rsidRPr="006232DC">
        <w:rPr>
          <w:rFonts w:ascii="Palatino Linotype" w:hAnsi="Palatino Linotype" w:cs="Arial"/>
          <w:color w:val="000000"/>
          <w:sz w:val="22"/>
          <w:szCs w:val="22"/>
          <w:lang w:val="es-MX"/>
        </w:rPr>
        <w:t xml:space="preserve">De lo </w:t>
      </w:r>
      <w:r w:rsidRPr="006232DC">
        <w:rPr>
          <w:rFonts w:ascii="Palatino Linotype" w:hAnsi="Palatino Linotype" w:cs="Arial"/>
          <w:color w:val="000000"/>
          <w:lang w:val="es-MX"/>
        </w:rPr>
        <w:t>dispuesto en la normativa anterior, dicha acumulación procede cuando:</w:t>
      </w:r>
    </w:p>
    <w:p w:rsidR="000F6CFE" w:rsidRPr="006232DC" w:rsidRDefault="000F6CFE" w:rsidP="000F6CFE">
      <w:pPr>
        <w:pStyle w:val="Encabezado"/>
        <w:ind w:hanging="284"/>
        <w:jc w:val="both"/>
        <w:rPr>
          <w:rFonts w:ascii="Palatino Linotype" w:hAnsi="Palatino Linotype" w:cs="Arial"/>
          <w:color w:val="000000"/>
          <w:lang w:val="es-MX"/>
        </w:rPr>
      </w:pPr>
    </w:p>
    <w:p w:rsidR="000F6CFE" w:rsidRPr="006232DC" w:rsidRDefault="000F6CFE" w:rsidP="000F6CFE">
      <w:pPr>
        <w:pStyle w:val="Encabezado"/>
        <w:numPr>
          <w:ilvl w:val="0"/>
          <w:numId w:val="28"/>
        </w:numPr>
        <w:ind w:left="284" w:hanging="284"/>
        <w:jc w:val="both"/>
        <w:rPr>
          <w:rFonts w:ascii="Palatino Linotype" w:hAnsi="Palatino Linotype" w:cs="Arial"/>
          <w:color w:val="000000"/>
          <w:lang w:val="es-MX"/>
        </w:rPr>
      </w:pPr>
      <w:r w:rsidRPr="006232DC">
        <w:rPr>
          <w:rFonts w:ascii="Palatino Linotype" w:hAnsi="Palatino Linotype" w:cs="Arial"/>
          <w:color w:val="000000"/>
          <w:lang w:val="es-MX"/>
        </w:rPr>
        <w:t>El solicitante y la información referida sean las mismas;</w:t>
      </w:r>
    </w:p>
    <w:p w:rsidR="000F6CFE" w:rsidRPr="006232DC" w:rsidRDefault="000F6CFE" w:rsidP="000F6CFE">
      <w:pPr>
        <w:pStyle w:val="Encabezado"/>
        <w:numPr>
          <w:ilvl w:val="0"/>
          <w:numId w:val="28"/>
        </w:numPr>
        <w:ind w:left="284" w:hanging="284"/>
        <w:jc w:val="both"/>
        <w:rPr>
          <w:rFonts w:ascii="Palatino Linotype" w:hAnsi="Palatino Linotype" w:cs="Arial"/>
          <w:color w:val="000000"/>
          <w:lang w:val="es-MX"/>
        </w:rPr>
      </w:pPr>
      <w:r w:rsidRPr="006232DC">
        <w:rPr>
          <w:rFonts w:ascii="Palatino Linotype" w:hAnsi="Palatino Linotype" w:cs="Arial"/>
          <w:color w:val="000000"/>
          <w:lang w:val="es-MX"/>
        </w:rPr>
        <w:t>Las partes o los actos impugnados sean iguales;</w:t>
      </w:r>
    </w:p>
    <w:p w:rsidR="000F6CFE" w:rsidRPr="006232DC" w:rsidRDefault="000F6CFE" w:rsidP="000F6CFE">
      <w:pPr>
        <w:pStyle w:val="Encabezado"/>
        <w:numPr>
          <w:ilvl w:val="0"/>
          <w:numId w:val="28"/>
        </w:numPr>
        <w:ind w:left="284" w:hanging="284"/>
        <w:jc w:val="both"/>
        <w:rPr>
          <w:rFonts w:ascii="Palatino Linotype" w:hAnsi="Palatino Linotype" w:cs="Arial"/>
          <w:color w:val="000000"/>
          <w:lang w:val="es-MX"/>
        </w:rPr>
      </w:pPr>
      <w:r w:rsidRPr="006232DC">
        <w:rPr>
          <w:rFonts w:ascii="Palatino Linotype" w:hAnsi="Palatino Linotype" w:cs="Arial"/>
          <w:b/>
          <w:color w:val="000000"/>
          <w:u w:val="single"/>
          <w:lang w:val="es-MX"/>
        </w:rPr>
        <w:t>Cuando se trate del mismo solicitante, el mismo Sujeto Obligado, aunque se trate de solicitudes diversas</w:t>
      </w:r>
      <w:r w:rsidRPr="006232DC">
        <w:rPr>
          <w:rFonts w:ascii="Palatino Linotype" w:hAnsi="Palatino Linotype" w:cs="Arial"/>
          <w:color w:val="000000"/>
          <w:lang w:val="es-MX"/>
        </w:rPr>
        <w:t>; y</w:t>
      </w:r>
    </w:p>
    <w:p w:rsidR="000F6CFE" w:rsidRPr="006232DC" w:rsidRDefault="000F6CFE" w:rsidP="000F6CFE">
      <w:pPr>
        <w:pStyle w:val="Encabezado"/>
        <w:numPr>
          <w:ilvl w:val="0"/>
          <w:numId w:val="28"/>
        </w:numPr>
        <w:ind w:left="284" w:hanging="284"/>
        <w:jc w:val="both"/>
        <w:rPr>
          <w:rFonts w:ascii="Palatino Linotype" w:hAnsi="Palatino Linotype" w:cs="Arial"/>
          <w:color w:val="000000"/>
          <w:sz w:val="22"/>
          <w:szCs w:val="22"/>
          <w:lang w:val="es-MX"/>
        </w:rPr>
      </w:pPr>
      <w:r w:rsidRPr="006232DC">
        <w:rPr>
          <w:rFonts w:ascii="Palatino Linotype" w:hAnsi="Palatino Linotype" w:cs="Arial"/>
          <w:b/>
          <w:color w:val="000000"/>
          <w:u w:val="single"/>
          <w:lang w:val="es-MX"/>
        </w:rPr>
        <w:t>Resulte conveniente</w:t>
      </w:r>
      <w:r w:rsidRPr="006232DC">
        <w:rPr>
          <w:rFonts w:ascii="Palatino Linotype" w:hAnsi="Palatino Linotype" w:cs="Arial"/>
          <w:b/>
          <w:color w:val="000000"/>
          <w:sz w:val="22"/>
          <w:szCs w:val="22"/>
          <w:u w:val="single"/>
          <w:lang w:val="es-MX"/>
        </w:rPr>
        <w:t xml:space="preserve"> la resolución unificada de los asuntos</w:t>
      </w:r>
      <w:r w:rsidRPr="006232DC">
        <w:rPr>
          <w:rFonts w:ascii="Palatino Linotype" w:hAnsi="Palatino Linotype" w:cs="Arial"/>
          <w:i/>
          <w:color w:val="000000"/>
          <w:sz w:val="22"/>
          <w:szCs w:val="22"/>
          <w:u w:val="single"/>
          <w:lang w:val="es-MX"/>
        </w:rPr>
        <w:t>.</w:t>
      </w:r>
    </w:p>
    <w:p w:rsidR="000F6CFE" w:rsidRPr="006232DC" w:rsidRDefault="000F6CFE" w:rsidP="000F6CFE">
      <w:pPr>
        <w:pStyle w:val="Encabezado"/>
        <w:spacing w:line="360" w:lineRule="auto"/>
        <w:jc w:val="both"/>
        <w:rPr>
          <w:rFonts w:ascii="Palatino Linotype" w:hAnsi="Palatino Linotype" w:cs="Arial"/>
          <w:color w:val="000000"/>
          <w:lang w:val="es-MX"/>
        </w:rPr>
      </w:pPr>
    </w:p>
    <w:p w:rsidR="000F6CFE" w:rsidRPr="006232DC" w:rsidRDefault="000F6CFE" w:rsidP="000F6CFE">
      <w:pPr>
        <w:pStyle w:val="Encabezado"/>
        <w:spacing w:line="360" w:lineRule="auto"/>
        <w:jc w:val="both"/>
        <w:rPr>
          <w:rFonts w:ascii="Palatino Linotype" w:hAnsi="Palatino Linotype" w:cs="Arial"/>
          <w:color w:val="000000"/>
          <w:lang w:val="es-MX"/>
        </w:rPr>
      </w:pPr>
      <w:r w:rsidRPr="006232DC">
        <w:rPr>
          <w:rFonts w:ascii="Palatino Linotype" w:hAnsi="Palatino Linotype" w:cs="Arial"/>
          <w:color w:val="000000"/>
          <w:lang w:val="es-MX"/>
        </w:rPr>
        <w:t xml:space="preserve">Así, tal y como se mencionó anteriormente, los recursos de revisión que nos ocupan fueron interpuestos por el mismo </w:t>
      </w:r>
      <w:r w:rsidRPr="006232DC">
        <w:rPr>
          <w:rFonts w:ascii="Palatino Linotype" w:hAnsi="Palatino Linotype" w:cs="Arial"/>
          <w:b/>
          <w:color w:val="000000"/>
          <w:lang w:val="es-MX"/>
        </w:rPr>
        <w:t>RECURRENTE</w:t>
      </w:r>
      <w:r w:rsidRPr="006232DC">
        <w:rPr>
          <w:rFonts w:ascii="Palatino Linotype" w:hAnsi="Palatino Linotype" w:cs="Arial"/>
          <w:color w:val="000000"/>
          <w:lang w:val="es-MX"/>
        </w:rPr>
        <w:t xml:space="preserve"> ante el mismo </w:t>
      </w:r>
      <w:r w:rsidRPr="006232DC">
        <w:rPr>
          <w:rFonts w:ascii="Palatino Linotype" w:hAnsi="Palatino Linotype" w:cs="Arial"/>
          <w:b/>
          <w:color w:val="000000"/>
          <w:lang w:val="es-MX"/>
        </w:rPr>
        <w:t>SUJETO OBLIGADO</w:t>
      </w:r>
      <w:r w:rsidRPr="006232DC">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 con el </w:t>
      </w:r>
      <w:r w:rsidRPr="006232DC">
        <w:rPr>
          <w:rFonts w:ascii="Palatino Linotype" w:hAnsi="Palatino Linotype"/>
        </w:rPr>
        <w:t>Ayuntamiento de Coatepec Harinas</w:t>
      </w:r>
      <w:r w:rsidRPr="006232DC">
        <w:rPr>
          <w:rFonts w:ascii="Palatino Linotype" w:hAnsi="Palatino Linotype" w:cs="Arial"/>
          <w:color w:val="000000"/>
          <w:lang w:val="es-MX"/>
        </w:rPr>
        <w:t xml:space="preserve">. </w:t>
      </w:r>
    </w:p>
    <w:p w:rsidR="000F6CFE" w:rsidRPr="006232DC" w:rsidRDefault="000F6CFE" w:rsidP="007A1C70">
      <w:pPr>
        <w:pStyle w:val="Prrafodelista"/>
        <w:spacing w:before="100" w:beforeAutospacing="1" w:after="100" w:afterAutospacing="1" w:line="360" w:lineRule="auto"/>
        <w:ind w:left="0"/>
        <w:jc w:val="both"/>
        <w:rPr>
          <w:rFonts w:ascii="Palatino Linotype" w:hAnsi="Palatino Linotype" w:cs="Arial"/>
          <w:color w:val="000000"/>
          <w:lang w:val="es-MX"/>
        </w:rPr>
      </w:pPr>
      <w:r w:rsidRPr="006232DC">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rsidR="007A1C70" w:rsidRPr="006232DC" w:rsidRDefault="007A1C70" w:rsidP="007A1C70">
      <w:pPr>
        <w:pStyle w:val="Prrafodelista"/>
        <w:spacing w:before="100" w:beforeAutospacing="1" w:after="100" w:afterAutospacing="1" w:line="360" w:lineRule="auto"/>
        <w:ind w:left="0"/>
        <w:jc w:val="both"/>
        <w:rPr>
          <w:rFonts w:ascii="Palatino Linotype" w:eastAsia="MS Mincho" w:hAnsi="Palatino Linotype"/>
        </w:rPr>
      </w:pPr>
    </w:p>
    <w:p w:rsidR="00C17BC9" w:rsidRPr="006232DC" w:rsidRDefault="002703A3" w:rsidP="007A1C70">
      <w:pPr>
        <w:pStyle w:val="Prrafodelista"/>
        <w:spacing w:before="100" w:beforeAutospacing="1" w:after="100" w:afterAutospacing="1" w:line="360" w:lineRule="auto"/>
        <w:ind w:left="0"/>
        <w:jc w:val="both"/>
        <w:rPr>
          <w:rFonts w:ascii="Palatino Linotype" w:hAnsi="Palatino Linotype" w:cs="Arial"/>
        </w:rPr>
      </w:pPr>
      <w:r w:rsidRPr="006232DC">
        <w:rPr>
          <w:rFonts w:ascii="Palatino Linotype" w:hAnsi="Palatino Linotype" w:cs="Arial"/>
          <w:b/>
          <w:sz w:val="28"/>
          <w:szCs w:val="28"/>
        </w:rPr>
        <w:lastRenderedPageBreak/>
        <w:t>IX.</w:t>
      </w:r>
      <w:r w:rsidRPr="006232DC">
        <w:rPr>
          <w:rFonts w:ascii="Palatino Linotype" w:eastAsia="MS Mincho" w:hAnsi="Palatino Linotype"/>
        </w:rPr>
        <w:t xml:space="preserve"> Transcurrido </w:t>
      </w:r>
      <w:r w:rsidRPr="006232DC">
        <w:rPr>
          <w:rFonts w:ascii="Palatino Linotype" w:hAnsi="Palatino Linotype" w:cs="Arial"/>
        </w:rPr>
        <w:t>el plazo señalado en el Resultando VII y, una vez analizado el estado procesal que guardaba</w:t>
      </w:r>
      <w:r w:rsidR="000F6CFE" w:rsidRPr="006232DC">
        <w:rPr>
          <w:rFonts w:ascii="Palatino Linotype" w:hAnsi="Palatino Linotype" w:cs="Arial"/>
        </w:rPr>
        <w:t xml:space="preserve">n </w:t>
      </w:r>
      <w:r w:rsidRPr="006232DC">
        <w:rPr>
          <w:rFonts w:ascii="Palatino Linotype" w:hAnsi="Palatino Linotype" w:cs="Arial"/>
        </w:rPr>
        <w:t>l</w:t>
      </w:r>
      <w:r w:rsidR="000F6CFE" w:rsidRPr="006232DC">
        <w:rPr>
          <w:rFonts w:ascii="Palatino Linotype" w:hAnsi="Palatino Linotype" w:cs="Arial"/>
        </w:rPr>
        <w:t>os</w:t>
      </w:r>
      <w:r w:rsidRPr="006232DC">
        <w:rPr>
          <w:rFonts w:ascii="Palatino Linotype" w:hAnsi="Palatino Linotype" w:cs="Arial"/>
        </w:rPr>
        <w:t xml:space="preserve"> expediente</w:t>
      </w:r>
      <w:r w:rsidR="000F6CFE" w:rsidRPr="006232DC">
        <w:rPr>
          <w:rFonts w:ascii="Palatino Linotype" w:hAnsi="Palatino Linotype" w:cs="Arial"/>
        </w:rPr>
        <w:t>s</w:t>
      </w:r>
      <w:r w:rsidRPr="006232DC">
        <w:rPr>
          <w:rFonts w:ascii="Palatino Linotype" w:hAnsi="Palatino Linotype" w:cs="Arial"/>
        </w:rPr>
        <w:t xml:space="preserve">, el </w:t>
      </w:r>
      <w:r w:rsidR="00611F2C" w:rsidRPr="006232DC">
        <w:rPr>
          <w:rFonts w:ascii="Palatino Linotype" w:hAnsi="Palatino Linotype" w:cs="Arial"/>
        </w:rPr>
        <w:t>ocho</w:t>
      </w:r>
      <w:r w:rsidRPr="006232DC">
        <w:rPr>
          <w:rFonts w:ascii="Palatino Linotype" w:hAnsi="Palatino Linotype" w:cs="Arial"/>
        </w:rPr>
        <w:t xml:space="preserve"> de </w:t>
      </w:r>
      <w:r w:rsidR="00611F2C" w:rsidRPr="006232DC">
        <w:rPr>
          <w:rFonts w:ascii="Palatino Linotype" w:hAnsi="Palatino Linotype" w:cs="Arial"/>
        </w:rPr>
        <w:t xml:space="preserve">marzo </w:t>
      </w:r>
      <w:r w:rsidRPr="006232DC">
        <w:rPr>
          <w:rFonts w:ascii="Palatino Linotype" w:hAnsi="Palatino Linotype" w:cs="Arial"/>
        </w:rPr>
        <w:t>de dos mil dieci</w:t>
      </w:r>
      <w:r w:rsidR="00611F2C" w:rsidRPr="006232DC">
        <w:rPr>
          <w:rFonts w:ascii="Palatino Linotype" w:hAnsi="Palatino Linotype" w:cs="Arial"/>
        </w:rPr>
        <w:t>nueve</w:t>
      </w:r>
      <w:r w:rsidRPr="006232DC">
        <w:rPr>
          <w:rFonts w:ascii="Palatino Linotype" w:hAnsi="Palatino Linotype" w:cs="Arial"/>
        </w:rPr>
        <w:t xml:space="preserve">, la Comisionada Ponente acordó el cierre de instrucción de los recursos de revisión </w:t>
      </w:r>
      <w:r w:rsidR="00611F2C" w:rsidRPr="006232DC">
        <w:rPr>
          <w:rFonts w:ascii="Palatino Linotype" w:hAnsi="Palatino Linotype" w:cs="Arial"/>
          <w:b/>
        </w:rPr>
        <w:t>00817/INFOEM/IP/RR/2019, 00818</w:t>
      </w:r>
      <w:r w:rsidRPr="006232DC">
        <w:rPr>
          <w:rFonts w:ascii="Palatino Linotype" w:hAnsi="Palatino Linotype" w:cs="Arial"/>
          <w:b/>
        </w:rPr>
        <w:t>/INFOEM/IP/RR/201</w:t>
      </w:r>
      <w:r w:rsidR="00611F2C" w:rsidRPr="006232DC">
        <w:rPr>
          <w:rFonts w:ascii="Palatino Linotype" w:hAnsi="Palatino Linotype" w:cs="Arial"/>
          <w:b/>
        </w:rPr>
        <w:t>9 y 00819</w:t>
      </w:r>
      <w:r w:rsidRPr="006232DC">
        <w:rPr>
          <w:rFonts w:ascii="Palatino Linotype" w:hAnsi="Palatino Linotype" w:cs="Arial"/>
          <w:b/>
        </w:rPr>
        <w:t>/INFOEM/IP/RR/201</w:t>
      </w:r>
      <w:r w:rsidR="00611F2C" w:rsidRPr="006232DC">
        <w:rPr>
          <w:rFonts w:ascii="Palatino Linotype" w:hAnsi="Palatino Linotype" w:cs="Arial"/>
          <w:b/>
        </w:rPr>
        <w:t>9</w:t>
      </w:r>
      <w:r w:rsidRPr="006232DC">
        <w:rPr>
          <w:rFonts w:ascii="Palatino Linotype" w:hAnsi="Palatino Linotype" w:cs="Arial"/>
        </w:rPr>
        <w:t xml:space="preserve">; por lo que, se ordenó la remisión de los mismos a efecto de ser resueltos, de conformidad con lo establecido en el artículo 185 fracciones VI y VIII de la Ley de Transparencia y Acceso a la Información Pública del </w:t>
      </w:r>
      <w:r w:rsidR="00611F2C" w:rsidRPr="006232DC">
        <w:rPr>
          <w:rFonts w:ascii="Palatino Linotype" w:hAnsi="Palatino Linotype" w:cs="Arial"/>
        </w:rPr>
        <w:t>Estado de México y Municipios.</w:t>
      </w:r>
    </w:p>
    <w:p w:rsidR="00611F2C" w:rsidRPr="006232DC" w:rsidRDefault="00611F2C" w:rsidP="002703A3">
      <w:pPr>
        <w:pStyle w:val="Prrafodelista"/>
        <w:spacing w:line="360" w:lineRule="auto"/>
        <w:ind w:left="0"/>
        <w:jc w:val="both"/>
        <w:rPr>
          <w:rFonts w:ascii="Palatino Linotype" w:hAnsi="Palatino Linotype" w:cs="Arial"/>
        </w:rPr>
      </w:pPr>
    </w:p>
    <w:p w:rsidR="00611F2C" w:rsidRPr="006232DC" w:rsidRDefault="00611F2C" w:rsidP="00611F2C">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r w:rsidRPr="006232DC">
        <w:rPr>
          <w:rFonts w:ascii="Palatino Linotype" w:hAnsi="Palatino Linotype" w:cs="Arial"/>
          <w:b/>
          <w:sz w:val="28"/>
          <w:szCs w:val="28"/>
        </w:rPr>
        <w:t xml:space="preserve">X. </w:t>
      </w:r>
      <w:r w:rsidRPr="006232DC">
        <w:rPr>
          <w:rFonts w:ascii="Palatino Linotype" w:hAnsi="Palatino Linotype" w:cs="Arial"/>
        </w:rPr>
        <w:t xml:space="preserve">En fecha diez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611F2C" w:rsidRPr="006232DC" w:rsidRDefault="00611F2C" w:rsidP="002703A3">
      <w:pPr>
        <w:pStyle w:val="Prrafodelista"/>
        <w:spacing w:line="360" w:lineRule="auto"/>
        <w:ind w:left="0"/>
        <w:jc w:val="both"/>
        <w:rPr>
          <w:rFonts w:ascii="Palatino Linotype" w:hAnsi="Palatino Linotype"/>
        </w:rPr>
      </w:pPr>
    </w:p>
    <w:p w:rsidR="00C17BC9" w:rsidRPr="006232DC" w:rsidRDefault="00C17BC9" w:rsidP="00C17BC9">
      <w:pPr>
        <w:spacing w:line="360" w:lineRule="auto"/>
        <w:jc w:val="center"/>
        <w:rPr>
          <w:rFonts w:ascii="Palatino Linotype" w:hAnsi="Palatino Linotype" w:cs="Arial"/>
          <w:b/>
          <w:sz w:val="28"/>
          <w:szCs w:val="28"/>
        </w:rPr>
      </w:pPr>
      <w:r w:rsidRPr="006232DC">
        <w:rPr>
          <w:rFonts w:ascii="Palatino Linotype" w:hAnsi="Palatino Linotype" w:cs="Arial"/>
          <w:b/>
          <w:sz w:val="28"/>
          <w:szCs w:val="28"/>
        </w:rPr>
        <w:t>C O N S I D E R A N D O</w:t>
      </w:r>
    </w:p>
    <w:p w:rsidR="00C17BC9" w:rsidRPr="006232DC" w:rsidRDefault="00C17BC9" w:rsidP="00C17BC9">
      <w:pPr>
        <w:spacing w:line="360" w:lineRule="auto"/>
        <w:jc w:val="center"/>
        <w:rPr>
          <w:rFonts w:ascii="Palatino Linotype" w:hAnsi="Palatino Linotype" w:cs="Arial"/>
        </w:rPr>
      </w:pPr>
    </w:p>
    <w:p w:rsidR="00C17BC9" w:rsidRPr="006232DC" w:rsidRDefault="00C17BC9" w:rsidP="00C17BC9">
      <w:pPr>
        <w:spacing w:line="360" w:lineRule="auto"/>
        <w:jc w:val="both"/>
        <w:rPr>
          <w:rFonts w:ascii="Palatino Linotype" w:hAnsi="Palatino Linotype" w:cs="Arial"/>
        </w:rPr>
      </w:pPr>
      <w:r w:rsidRPr="006232DC">
        <w:rPr>
          <w:rFonts w:ascii="Palatino Linotype" w:hAnsi="Palatino Linotype" w:cs="Arial"/>
          <w:b/>
          <w:sz w:val="28"/>
        </w:rPr>
        <w:t>PRIMERO.</w:t>
      </w:r>
      <w:r w:rsidRPr="006232DC">
        <w:rPr>
          <w:rFonts w:ascii="Palatino Linotype" w:hAnsi="Palatino Linotype" w:cs="Arial"/>
          <w:sz w:val="28"/>
        </w:rPr>
        <w:t xml:space="preserve"> </w:t>
      </w:r>
      <w:r w:rsidRPr="006232DC">
        <w:rPr>
          <w:rFonts w:ascii="Palatino Linotype" w:hAnsi="Palatino Linotype"/>
          <w:b/>
        </w:rPr>
        <w:t>Competencia</w:t>
      </w:r>
      <w:r w:rsidRPr="006232DC">
        <w:rPr>
          <w:rFonts w:ascii="Palatino Linotype" w:hAnsi="Palatino Linotype"/>
        </w:rPr>
        <w:t>. Este Instituto de Transparencia, Acceso a la Información Pública y Protección de Datos Personales del Estado de México y Municipios, es competente para conocer y resolver de</w:t>
      </w:r>
      <w:r w:rsidR="003752D5" w:rsidRPr="006232DC">
        <w:rPr>
          <w:rFonts w:ascii="Palatino Linotype" w:hAnsi="Palatino Linotype"/>
        </w:rPr>
        <w:t xml:space="preserve"> </w:t>
      </w:r>
      <w:r w:rsidRPr="006232DC">
        <w:rPr>
          <w:rFonts w:ascii="Palatino Linotype" w:hAnsi="Palatino Linotype"/>
        </w:rPr>
        <w:t>l</w:t>
      </w:r>
      <w:r w:rsidR="003752D5" w:rsidRPr="006232DC">
        <w:rPr>
          <w:rFonts w:ascii="Palatino Linotype" w:hAnsi="Palatino Linotype"/>
        </w:rPr>
        <w:t>os</w:t>
      </w:r>
      <w:r w:rsidRPr="006232DC">
        <w:rPr>
          <w:rFonts w:ascii="Palatino Linotype" w:hAnsi="Palatino Linotype"/>
        </w:rPr>
        <w:t xml:space="preserve"> recurso</w:t>
      </w:r>
      <w:r w:rsidR="003752D5" w:rsidRPr="006232DC">
        <w:rPr>
          <w:rFonts w:ascii="Palatino Linotype" w:hAnsi="Palatino Linotype"/>
        </w:rPr>
        <w:t>s</w:t>
      </w:r>
      <w:r w:rsidRPr="006232DC">
        <w:rPr>
          <w:rFonts w:ascii="Palatino Linotype" w:hAnsi="Palatino Linotype"/>
        </w:rPr>
        <w:t xml:space="preserve"> señalado</w:t>
      </w:r>
      <w:r w:rsidR="003752D5" w:rsidRPr="006232DC">
        <w:rPr>
          <w:rFonts w:ascii="Palatino Linotype" w:hAnsi="Palatino Linotype"/>
        </w:rPr>
        <w:t>s</w:t>
      </w:r>
      <w:r w:rsidRPr="006232DC">
        <w:rPr>
          <w:rFonts w:ascii="Palatino Linotype" w:hAnsi="Palatino Linotype"/>
        </w:rPr>
        <w:t>, de conformidad c</w:t>
      </w:r>
      <w:r w:rsidR="003752D5" w:rsidRPr="006232DC">
        <w:rPr>
          <w:rFonts w:ascii="Palatino Linotype" w:hAnsi="Palatino Linotype"/>
        </w:rPr>
        <w:t xml:space="preserve">on los artículos 6, apartado A </w:t>
      </w:r>
      <w:r w:rsidRPr="006232DC">
        <w:rPr>
          <w:rFonts w:ascii="Palatino Linotype" w:hAnsi="Palatino Linotype"/>
        </w:rPr>
        <w:t xml:space="preserve">de la Constitución Política de los Estados Unidos </w:t>
      </w:r>
      <w:r w:rsidRPr="006232DC">
        <w:rPr>
          <w:rFonts w:ascii="Palatino Linotype" w:hAnsi="Palatino Linotype"/>
        </w:rPr>
        <w:lastRenderedPageBreak/>
        <w:t>Mexicanos; 5, párrafos vigésimo, vigésimo primero y vigésimo segundo, fracciones IV y V de la Constitución Política del Esta</w:t>
      </w:r>
      <w:r w:rsidR="003752D5" w:rsidRPr="006232DC">
        <w:rPr>
          <w:rFonts w:ascii="Palatino Linotype" w:hAnsi="Palatino Linotype"/>
        </w:rPr>
        <w:t>do Libre y Soberano de México;</w:t>
      </w:r>
      <w:r w:rsidRPr="006232DC">
        <w:rPr>
          <w:rFonts w:ascii="Palatino Linotype" w:hAnsi="Palatino Linotype"/>
        </w:rPr>
        <w:t xml:space="preserve"> 2, fracción II, 13, </w:t>
      </w:r>
      <w:r w:rsidRPr="006232DC">
        <w:rPr>
          <w:rFonts w:ascii="Palatino Linotype" w:hAnsi="Palatino Linotype" w:cs="Arial"/>
        </w:rPr>
        <w:t>29, 36, fracciones I y II, 17</w:t>
      </w:r>
      <w:r w:rsidR="00945DDC" w:rsidRPr="006232DC">
        <w:rPr>
          <w:rFonts w:ascii="Palatino Linotype" w:hAnsi="Palatino Linotype" w:cs="Arial"/>
        </w:rPr>
        <w:t>6, 178, 179</w:t>
      </w:r>
      <w:r w:rsidRPr="006232DC">
        <w:rPr>
          <w:rFonts w:ascii="Palatino Linotype" w:hAnsi="Palatino Linotype" w:cs="Arial"/>
        </w:rPr>
        <w:t>, 181,</w:t>
      </w:r>
      <w:r w:rsidR="00945DDC" w:rsidRPr="006232DC">
        <w:rPr>
          <w:rFonts w:ascii="Palatino Linotype" w:hAnsi="Palatino Linotype" w:cs="Arial"/>
        </w:rPr>
        <w:t xml:space="preserve"> párrafo tercero y </w:t>
      </w:r>
      <w:r w:rsidRPr="006232DC">
        <w:rPr>
          <w:rFonts w:ascii="Palatino Linotype" w:hAnsi="Palatino Linotype" w:cs="Arial"/>
        </w:rPr>
        <w:t>185</w:t>
      </w:r>
      <w:r w:rsidR="00945DDC" w:rsidRPr="006232DC">
        <w:rPr>
          <w:rFonts w:ascii="Palatino Linotype" w:hAnsi="Palatino Linotype" w:cs="Arial"/>
        </w:rPr>
        <w:t xml:space="preserve"> </w:t>
      </w:r>
      <w:r w:rsidRPr="006232DC">
        <w:rPr>
          <w:rFonts w:ascii="Palatino Linotype" w:hAnsi="Palatino Linotype" w:cs="Arial"/>
        </w:rPr>
        <w:t xml:space="preserve">de la Ley de Transparencia y Acceso a la Información Pública del Estado de México y Municipios; </w:t>
      </w:r>
      <w:r w:rsidR="00945DDC" w:rsidRPr="006232DC">
        <w:rPr>
          <w:rFonts w:ascii="Palatino Linotype" w:hAnsi="Palatino Linotype" w:cs="Arial"/>
        </w:rPr>
        <w:t xml:space="preserve">y </w:t>
      </w:r>
      <w:r w:rsidRPr="006232DC">
        <w:rPr>
          <w:rFonts w:ascii="Palatino Linotype" w:hAnsi="Palatino Linotype" w:cs="Arial"/>
        </w:rPr>
        <w:t>9, fracciones I</w:t>
      </w:r>
      <w:r w:rsidR="00945DDC" w:rsidRPr="006232DC">
        <w:rPr>
          <w:rFonts w:ascii="Palatino Linotype" w:hAnsi="Palatino Linotype" w:cs="Arial"/>
        </w:rPr>
        <w:t>, XXIV y</w:t>
      </w:r>
      <w:r w:rsidRPr="006232DC">
        <w:rPr>
          <w:rFonts w:ascii="Palatino Linotype" w:hAnsi="Palatino Linotype" w:cs="Arial"/>
        </w:rPr>
        <w:t xml:space="preserve"> 11 del Reglamento Interior del Instituto de Transparencia, Acceso a la Información Pública y Protección de Datos Personales del Estado de México y Municipios.</w:t>
      </w:r>
    </w:p>
    <w:p w:rsidR="00C17BC9" w:rsidRPr="006232DC" w:rsidRDefault="00C17BC9" w:rsidP="00C17BC9">
      <w:pPr>
        <w:spacing w:line="360" w:lineRule="auto"/>
        <w:jc w:val="both"/>
        <w:rPr>
          <w:rFonts w:ascii="Palatino Linotype" w:hAnsi="Palatino Linotype" w:cs="Arial"/>
        </w:rPr>
      </w:pPr>
    </w:p>
    <w:p w:rsidR="00945DDC" w:rsidRPr="006232DC" w:rsidRDefault="00C17BC9" w:rsidP="000F6CFE">
      <w:pPr>
        <w:spacing w:line="360" w:lineRule="auto"/>
        <w:jc w:val="both"/>
        <w:rPr>
          <w:rFonts w:ascii="Palatino Linotype" w:hAnsi="Palatino Linotype" w:cs="Arial"/>
          <w:b/>
          <w:bCs/>
        </w:rPr>
      </w:pPr>
      <w:r w:rsidRPr="006232DC">
        <w:rPr>
          <w:rFonts w:ascii="Palatino Linotype" w:hAnsi="Palatino Linotype" w:cs="Arial"/>
          <w:b/>
          <w:sz w:val="28"/>
        </w:rPr>
        <w:t>SEGUNDO</w:t>
      </w:r>
      <w:r w:rsidRPr="006232DC">
        <w:rPr>
          <w:rFonts w:ascii="Palatino Linotype" w:hAnsi="Palatino Linotype" w:cs="Arial"/>
          <w:b/>
          <w:lang w:val="es-MX"/>
        </w:rPr>
        <w:t xml:space="preserve">. </w:t>
      </w:r>
      <w:r w:rsidRPr="006232DC">
        <w:rPr>
          <w:rFonts w:ascii="Palatino Linotype" w:hAnsi="Palatino Linotype" w:cs="Arial"/>
          <w:b/>
        </w:rPr>
        <w:t xml:space="preserve">Interés. </w:t>
      </w:r>
      <w:r w:rsidR="00945DDC" w:rsidRPr="006232DC">
        <w:rPr>
          <w:rFonts w:ascii="Palatino Linotype" w:hAnsi="Palatino Linotype" w:cs="Arial"/>
          <w:bCs/>
        </w:rPr>
        <w:t xml:space="preserve">Los recursos </w:t>
      </w:r>
      <w:r w:rsidRPr="006232DC">
        <w:rPr>
          <w:rFonts w:ascii="Palatino Linotype" w:hAnsi="Palatino Linotype" w:cs="Arial"/>
          <w:bCs/>
        </w:rPr>
        <w:t xml:space="preserve">de </w:t>
      </w:r>
      <w:r w:rsidR="00945DDC" w:rsidRPr="006232DC">
        <w:rPr>
          <w:rFonts w:ascii="Palatino Linotype" w:hAnsi="Palatino Linotype" w:cs="Arial"/>
          <w:bCs/>
        </w:rPr>
        <w:t xml:space="preserve">revisión </w:t>
      </w:r>
      <w:r w:rsidRPr="006232DC">
        <w:rPr>
          <w:rFonts w:ascii="Palatino Linotype" w:hAnsi="Palatino Linotype" w:cs="Arial"/>
          <w:bCs/>
        </w:rPr>
        <w:t>fue</w:t>
      </w:r>
      <w:r w:rsidR="00945DDC" w:rsidRPr="006232DC">
        <w:rPr>
          <w:rFonts w:ascii="Palatino Linotype" w:hAnsi="Palatino Linotype" w:cs="Arial"/>
          <w:bCs/>
        </w:rPr>
        <w:t>ron</w:t>
      </w:r>
      <w:r w:rsidRPr="006232DC">
        <w:rPr>
          <w:rFonts w:ascii="Palatino Linotype" w:hAnsi="Palatino Linotype" w:cs="Arial"/>
          <w:bCs/>
        </w:rPr>
        <w:t xml:space="preserve"> interpuesto</w:t>
      </w:r>
      <w:r w:rsidR="00945DDC" w:rsidRPr="006232DC">
        <w:rPr>
          <w:rFonts w:ascii="Palatino Linotype" w:hAnsi="Palatino Linotype" w:cs="Arial"/>
          <w:bCs/>
        </w:rPr>
        <w:t>s</w:t>
      </w:r>
      <w:r w:rsidRPr="006232DC">
        <w:rPr>
          <w:rFonts w:ascii="Palatino Linotype" w:hAnsi="Palatino Linotype" w:cs="Arial"/>
          <w:bCs/>
        </w:rPr>
        <w:t xml:space="preserve"> por la parte legítima, en atención a que</w:t>
      </w:r>
      <w:r w:rsidR="00945DDC" w:rsidRPr="006232DC">
        <w:rPr>
          <w:rFonts w:ascii="Palatino Linotype" w:hAnsi="Palatino Linotype" w:cs="Arial"/>
          <w:bCs/>
        </w:rPr>
        <w:t xml:space="preserve"> fueron presentados </w:t>
      </w:r>
      <w:r w:rsidRPr="006232DC">
        <w:rPr>
          <w:rFonts w:ascii="Palatino Linotype" w:hAnsi="Palatino Linotype" w:cs="Arial"/>
          <w:bCs/>
        </w:rPr>
        <w:t xml:space="preserve">por </w:t>
      </w:r>
      <w:r w:rsidR="00611F2C" w:rsidRPr="006232DC">
        <w:rPr>
          <w:rFonts w:ascii="Palatino Linotype" w:hAnsi="Palatino Linotype" w:cs="Arial"/>
          <w:b/>
          <w:bCs/>
        </w:rPr>
        <w:t>E</w:t>
      </w:r>
      <w:r w:rsidRPr="006232DC">
        <w:rPr>
          <w:rFonts w:ascii="Palatino Linotype" w:hAnsi="Palatino Linotype" w:cs="Arial"/>
          <w:b/>
          <w:bCs/>
        </w:rPr>
        <w:t>L RECURRENTE,</w:t>
      </w:r>
      <w:r w:rsidRPr="006232DC">
        <w:rPr>
          <w:rFonts w:ascii="Palatino Linotype" w:hAnsi="Palatino Linotype" w:cs="Arial"/>
          <w:bCs/>
        </w:rPr>
        <w:t xml:space="preserve"> quien es la misma persona que formuló la</w:t>
      </w:r>
      <w:r w:rsidR="00945DDC" w:rsidRPr="006232DC">
        <w:rPr>
          <w:rFonts w:ascii="Palatino Linotype" w:hAnsi="Palatino Linotype" w:cs="Arial"/>
          <w:bCs/>
        </w:rPr>
        <w:t>s</w:t>
      </w:r>
      <w:r w:rsidRPr="006232DC">
        <w:rPr>
          <w:rFonts w:ascii="Palatino Linotype" w:hAnsi="Palatino Linotype" w:cs="Arial"/>
          <w:bCs/>
        </w:rPr>
        <w:t xml:space="preserve"> solicitud</w:t>
      </w:r>
      <w:r w:rsidR="00945DDC" w:rsidRPr="006232DC">
        <w:rPr>
          <w:rFonts w:ascii="Palatino Linotype" w:hAnsi="Palatino Linotype" w:cs="Arial"/>
          <w:bCs/>
        </w:rPr>
        <w:t>es</w:t>
      </w:r>
      <w:r w:rsidRPr="006232DC">
        <w:rPr>
          <w:rFonts w:ascii="Palatino Linotype" w:hAnsi="Palatino Linotype" w:cs="Arial"/>
          <w:bCs/>
        </w:rPr>
        <w:t xml:space="preserve"> de acceso a la información pública al </w:t>
      </w:r>
      <w:r w:rsidRPr="006232DC">
        <w:rPr>
          <w:rFonts w:ascii="Palatino Linotype" w:hAnsi="Palatino Linotype" w:cs="Arial"/>
          <w:b/>
          <w:bCs/>
        </w:rPr>
        <w:t>SUJETO OBLIGADO.</w:t>
      </w:r>
    </w:p>
    <w:p w:rsidR="00945DDC" w:rsidRPr="006232DC" w:rsidRDefault="00945DDC" w:rsidP="00945DDC">
      <w:pPr>
        <w:pStyle w:val="Encabezado"/>
        <w:spacing w:line="360" w:lineRule="auto"/>
        <w:jc w:val="both"/>
        <w:rPr>
          <w:rFonts w:ascii="Palatino Linotype" w:hAnsi="Palatino Linotype" w:cs="Arial"/>
          <w:color w:val="000000"/>
          <w:lang w:val="es-MX"/>
        </w:rPr>
      </w:pPr>
    </w:p>
    <w:p w:rsidR="002C6599" w:rsidRPr="006232DC" w:rsidRDefault="000F6CFE" w:rsidP="002C6599">
      <w:pPr>
        <w:pStyle w:val="Prrafodelista"/>
        <w:widowControl w:val="0"/>
        <w:autoSpaceDE w:val="0"/>
        <w:autoSpaceDN w:val="0"/>
        <w:adjustRightInd w:val="0"/>
        <w:spacing w:line="360" w:lineRule="auto"/>
        <w:ind w:left="0"/>
        <w:jc w:val="both"/>
        <w:rPr>
          <w:rFonts w:ascii="Palatino Linotype" w:hAnsi="Palatino Linotype" w:cs="Arial"/>
        </w:rPr>
      </w:pPr>
      <w:r w:rsidRPr="006232DC">
        <w:rPr>
          <w:rFonts w:ascii="Palatino Linotype" w:hAnsi="Palatino Linotype" w:cs="Arial"/>
          <w:b/>
          <w:sz w:val="28"/>
          <w:szCs w:val="28"/>
        </w:rPr>
        <w:t>TERCERO</w:t>
      </w:r>
      <w:r w:rsidR="002C6599" w:rsidRPr="006232DC">
        <w:rPr>
          <w:rFonts w:ascii="Palatino Linotype" w:hAnsi="Palatino Linotype" w:cs="Arial"/>
          <w:b/>
          <w:sz w:val="28"/>
          <w:szCs w:val="28"/>
        </w:rPr>
        <w:t xml:space="preserve">. </w:t>
      </w:r>
      <w:r w:rsidR="002C6599" w:rsidRPr="006232DC">
        <w:rPr>
          <w:rFonts w:ascii="Palatino Linotype" w:hAnsi="Palatino Linotype" w:cs="Arial"/>
          <w:b/>
        </w:rPr>
        <w:t xml:space="preserve">Oportunidad. </w:t>
      </w:r>
      <w:r w:rsidR="002C6599" w:rsidRPr="006232DC">
        <w:rPr>
          <w:rFonts w:ascii="Palatino Linotype" w:hAnsi="Palatino Linotype" w:cs="Arial"/>
        </w:rPr>
        <w:t>Los recursos de revisión fueron interpuestos dentro del plazo de quince días hábiles contad</w:t>
      </w:r>
      <w:r w:rsidR="00611F2C" w:rsidRPr="006232DC">
        <w:rPr>
          <w:rFonts w:ascii="Palatino Linotype" w:hAnsi="Palatino Linotype" w:cs="Arial"/>
        </w:rPr>
        <w:t>os a partir del día siguiente</w:t>
      </w:r>
      <w:r w:rsidR="002C6599" w:rsidRPr="006232DC">
        <w:rPr>
          <w:rFonts w:ascii="Palatino Linotype" w:hAnsi="Palatino Linotype" w:cs="Arial"/>
        </w:rPr>
        <w:t xml:space="preserve"> en que </w:t>
      </w:r>
      <w:r w:rsidR="00611F2C" w:rsidRPr="006232DC">
        <w:rPr>
          <w:rFonts w:ascii="Palatino Linotype" w:hAnsi="Palatino Linotype" w:cs="Arial"/>
          <w:b/>
        </w:rPr>
        <w:t>E</w:t>
      </w:r>
      <w:r w:rsidR="002C6599" w:rsidRPr="006232DC">
        <w:rPr>
          <w:rFonts w:ascii="Palatino Linotype" w:hAnsi="Palatino Linotype" w:cs="Arial"/>
          <w:b/>
        </w:rPr>
        <w:t xml:space="preserve">L RECURRENTE </w:t>
      </w:r>
      <w:r w:rsidR="002C6599" w:rsidRPr="006232DC">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2C6599" w:rsidRPr="006232DC" w:rsidRDefault="002C6599" w:rsidP="002C6599">
      <w:pPr>
        <w:pStyle w:val="Prrafodelista"/>
        <w:widowControl w:val="0"/>
        <w:autoSpaceDE w:val="0"/>
        <w:autoSpaceDN w:val="0"/>
        <w:adjustRightInd w:val="0"/>
        <w:spacing w:line="360" w:lineRule="auto"/>
        <w:ind w:left="0"/>
        <w:jc w:val="both"/>
        <w:rPr>
          <w:rFonts w:ascii="Palatino Linotype" w:hAnsi="Palatino Linotype" w:cs="Arial"/>
        </w:rPr>
      </w:pPr>
    </w:p>
    <w:p w:rsidR="002C6599" w:rsidRPr="006232DC" w:rsidRDefault="002C6599" w:rsidP="002C6599">
      <w:pPr>
        <w:ind w:left="851" w:right="709"/>
        <w:jc w:val="both"/>
        <w:rPr>
          <w:rFonts w:ascii="Palatino Linotype" w:hAnsi="Palatino Linotype" w:cs="Arial"/>
          <w:i/>
          <w:sz w:val="22"/>
        </w:rPr>
      </w:pPr>
      <w:r w:rsidRPr="006232DC">
        <w:rPr>
          <w:rFonts w:ascii="Palatino Linotype" w:hAnsi="Palatino Linotype" w:cs="Arial"/>
          <w:i/>
          <w:sz w:val="22"/>
        </w:rPr>
        <w:t>“</w:t>
      </w:r>
      <w:r w:rsidRPr="006232DC">
        <w:rPr>
          <w:rFonts w:ascii="Palatino Linotype" w:hAnsi="Palatino Linotype" w:cs="Arial"/>
          <w:b/>
          <w:i/>
          <w:sz w:val="22"/>
        </w:rPr>
        <w:t>Artículo 178.</w:t>
      </w:r>
      <w:r w:rsidRPr="006232D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6232DC">
        <w:rPr>
          <w:rFonts w:ascii="Palatino Linotype" w:hAnsi="Palatino Linotype" w:cs="Arial"/>
          <w:i/>
          <w:sz w:val="22"/>
        </w:rPr>
        <w:lastRenderedPageBreak/>
        <w:t>dentro de los quince días hábiles, siguientes a la fecha de la notificación de la respuesta.</w:t>
      </w:r>
    </w:p>
    <w:p w:rsidR="002C6599" w:rsidRPr="006232DC" w:rsidRDefault="002C6599" w:rsidP="002C6599">
      <w:pPr>
        <w:ind w:left="851" w:right="709"/>
        <w:jc w:val="both"/>
        <w:rPr>
          <w:rFonts w:ascii="Palatino Linotype" w:hAnsi="Palatino Linotype" w:cs="Arial"/>
          <w:i/>
          <w:sz w:val="22"/>
        </w:rPr>
      </w:pPr>
    </w:p>
    <w:p w:rsidR="002C6599" w:rsidRPr="006232DC" w:rsidRDefault="002C6599" w:rsidP="002C6599">
      <w:pPr>
        <w:ind w:left="851" w:right="709"/>
        <w:jc w:val="both"/>
        <w:rPr>
          <w:rFonts w:ascii="Palatino Linotype" w:hAnsi="Palatino Linotype" w:cs="Arial"/>
          <w:i/>
          <w:sz w:val="22"/>
        </w:rPr>
      </w:pPr>
      <w:r w:rsidRPr="006232D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6599" w:rsidRPr="006232DC" w:rsidRDefault="002C6599" w:rsidP="002C6599">
      <w:pPr>
        <w:ind w:left="851" w:right="709"/>
        <w:jc w:val="both"/>
        <w:rPr>
          <w:rFonts w:ascii="Palatino Linotype" w:hAnsi="Palatino Linotype" w:cs="Arial"/>
          <w:i/>
          <w:sz w:val="22"/>
        </w:rPr>
      </w:pPr>
      <w:r w:rsidRPr="006232DC">
        <w:rPr>
          <w:rFonts w:ascii="Palatino Linotype" w:hAnsi="Palatino Linotype" w:cs="Arial"/>
          <w:i/>
          <w:sz w:val="22"/>
        </w:rPr>
        <w:t xml:space="preserve">En el caso de que se interponga ante la Unidad de Transparencia, ésta deberá remitir el recurso de revisión al Instituto a más tardar al día </w:t>
      </w:r>
      <w:r w:rsidRPr="006232DC">
        <w:rPr>
          <w:rFonts w:ascii="Palatino Linotype" w:hAnsi="Palatino Linotype" w:cs="Arial"/>
          <w:i/>
          <w:sz w:val="22"/>
          <w:lang w:eastAsia="es-MX"/>
        </w:rPr>
        <w:t>siguiente</w:t>
      </w:r>
      <w:r w:rsidRPr="006232DC">
        <w:rPr>
          <w:rFonts w:ascii="Palatino Linotype" w:hAnsi="Palatino Linotype" w:cs="Arial"/>
          <w:i/>
          <w:sz w:val="22"/>
        </w:rPr>
        <w:t xml:space="preserve"> de haberlo recibido.”</w:t>
      </w:r>
    </w:p>
    <w:p w:rsidR="002C6599" w:rsidRPr="006232DC" w:rsidRDefault="002C6599" w:rsidP="002C6599">
      <w:pPr>
        <w:spacing w:line="360" w:lineRule="auto"/>
        <w:ind w:left="709" w:right="709"/>
        <w:jc w:val="both"/>
        <w:rPr>
          <w:rFonts w:ascii="Palatino Linotype" w:hAnsi="Palatino Linotype" w:cs="Arial"/>
          <w:i/>
        </w:rPr>
      </w:pPr>
    </w:p>
    <w:p w:rsidR="002C6599" w:rsidRPr="006232DC" w:rsidRDefault="002C6599" w:rsidP="002C6599">
      <w:pPr>
        <w:spacing w:line="360" w:lineRule="auto"/>
        <w:jc w:val="both"/>
        <w:rPr>
          <w:rFonts w:ascii="Palatino Linotype" w:hAnsi="Palatino Linotype" w:cs="Arial"/>
        </w:rPr>
      </w:pPr>
      <w:r w:rsidRPr="006232DC">
        <w:rPr>
          <w:rFonts w:ascii="Palatino Linotype" w:hAnsi="Palatino Linotype" w:cs="Arial"/>
        </w:rPr>
        <w:t xml:space="preserve">En esa tesitura, atendiendo a que </w:t>
      </w:r>
      <w:r w:rsidRPr="006232DC">
        <w:rPr>
          <w:rFonts w:ascii="Palatino Linotype" w:hAnsi="Palatino Linotype" w:cs="Arial"/>
          <w:b/>
        </w:rPr>
        <w:t>EL SUJETO OBLIGADO</w:t>
      </w:r>
      <w:r w:rsidRPr="006232DC">
        <w:rPr>
          <w:rFonts w:ascii="Palatino Linotype" w:hAnsi="Palatino Linotype" w:cs="Arial"/>
        </w:rPr>
        <w:t xml:space="preserve"> notificó las respuestas a las solicitudes de información pública </w:t>
      </w:r>
      <w:r w:rsidR="00950F7E" w:rsidRPr="006232DC">
        <w:rPr>
          <w:rFonts w:ascii="Palatino Linotype" w:hAnsi="Palatino Linotype" w:cs="Arial"/>
        </w:rPr>
        <w:t>número</w:t>
      </w:r>
      <w:r w:rsidR="00950F7E" w:rsidRPr="006232DC">
        <w:t xml:space="preserve"> </w:t>
      </w:r>
      <w:r w:rsidR="00950F7E" w:rsidRPr="006232DC">
        <w:rPr>
          <w:rFonts w:ascii="Palatino Linotype" w:hAnsi="Palatino Linotype" w:cs="Arial"/>
          <w:b/>
        </w:rPr>
        <w:t>00004/COATHAR/IP/2019</w:t>
      </w:r>
      <w:r w:rsidR="00950F7E" w:rsidRPr="006232DC">
        <w:rPr>
          <w:rFonts w:ascii="Palatino Linotype" w:hAnsi="Palatino Linotype" w:cs="Arial"/>
        </w:rPr>
        <w:t xml:space="preserve"> y </w:t>
      </w:r>
      <w:r w:rsidR="00950F7E" w:rsidRPr="006232DC">
        <w:rPr>
          <w:rFonts w:ascii="Palatino Linotype" w:hAnsi="Palatino Linotype" w:cs="Arial"/>
          <w:b/>
        </w:rPr>
        <w:t>00005/COATHAR/IP/2019</w:t>
      </w:r>
      <w:r w:rsidR="00950F7E" w:rsidRPr="006232DC">
        <w:rPr>
          <w:rFonts w:ascii="Palatino Linotype" w:hAnsi="Palatino Linotype" w:cs="Arial"/>
        </w:rPr>
        <w:t xml:space="preserve"> </w:t>
      </w:r>
      <w:r w:rsidRPr="006232DC">
        <w:rPr>
          <w:rFonts w:ascii="Palatino Linotype" w:hAnsi="Palatino Linotype" w:cs="Arial"/>
        </w:rPr>
        <w:t>el día</w:t>
      </w:r>
      <w:r w:rsidRPr="006232DC">
        <w:rPr>
          <w:rFonts w:ascii="Palatino Linotype" w:hAnsi="Palatino Linotype" w:cs="Arial"/>
          <w:b/>
        </w:rPr>
        <w:t xml:space="preserve"> </w:t>
      </w:r>
      <w:r w:rsidR="00950F7E" w:rsidRPr="006232DC">
        <w:rPr>
          <w:rFonts w:ascii="Palatino Linotype" w:hAnsi="Palatino Linotype" w:cs="Arial"/>
          <w:b/>
        </w:rPr>
        <w:t>quince</w:t>
      </w:r>
      <w:r w:rsidRPr="006232DC">
        <w:rPr>
          <w:rFonts w:ascii="Palatino Linotype" w:hAnsi="Palatino Linotype" w:cs="Arial"/>
          <w:b/>
        </w:rPr>
        <w:t xml:space="preserve"> </w:t>
      </w:r>
      <w:r w:rsidR="00950F7E" w:rsidRPr="006232DC">
        <w:rPr>
          <w:rFonts w:ascii="Palatino Linotype" w:hAnsi="Palatino Linotype" w:cs="Arial"/>
          <w:b/>
        </w:rPr>
        <w:t>de febrero de dos mil diecinueve</w:t>
      </w:r>
      <w:r w:rsidRPr="006232DC">
        <w:rPr>
          <w:rFonts w:ascii="Palatino Linotype" w:hAnsi="Palatino Linotype" w:cs="Arial"/>
        </w:rPr>
        <w:t>; así, el plazo de quince días hábiles que el artículo 178 de la Ley de la materia otorga a</w:t>
      </w:r>
      <w:r w:rsidR="00950F7E" w:rsidRPr="006232DC">
        <w:rPr>
          <w:rFonts w:ascii="Palatino Linotype" w:hAnsi="Palatino Linotype" w:cs="Arial"/>
        </w:rPr>
        <w:t>l</w:t>
      </w:r>
      <w:r w:rsidRPr="006232DC">
        <w:rPr>
          <w:rFonts w:ascii="Palatino Linotype" w:hAnsi="Palatino Linotype" w:cs="Arial"/>
        </w:rPr>
        <w:t xml:space="preserve"> </w:t>
      </w:r>
      <w:r w:rsidRPr="006232DC">
        <w:rPr>
          <w:rFonts w:ascii="Palatino Linotype" w:hAnsi="Palatino Linotype" w:cs="Arial"/>
          <w:b/>
        </w:rPr>
        <w:t>RECURRENTE</w:t>
      </w:r>
      <w:r w:rsidRPr="006232DC">
        <w:rPr>
          <w:rFonts w:ascii="Palatino Linotype" w:hAnsi="Palatino Linotype" w:cs="Arial"/>
        </w:rPr>
        <w:t xml:space="preserve"> para presentar los respectivos recursos de revisión, transcurrió del </w:t>
      </w:r>
      <w:r w:rsidR="00950F7E" w:rsidRPr="006232DC">
        <w:rPr>
          <w:rFonts w:ascii="Palatino Linotype" w:hAnsi="Palatino Linotype" w:cs="Arial"/>
          <w:b/>
        </w:rPr>
        <w:t xml:space="preserve">dieciocho de febrero </w:t>
      </w:r>
      <w:r w:rsidRPr="006232DC">
        <w:rPr>
          <w:rFonts w:ascii="Palatino Linotype" w:hAnsi="Palatino Linotype" w:cs="Arial"/>
          <w:b/>
        </w:rPr>
        <w:t xml:space="preserve">al </w:t>
      </w:r>
      <w:r w:rsidR="00950F7E" w:rsidRPr="006232DC">
        <w:rPr>
          <w:rFonts w:ascii="Palatino Linotype" w:hAnsi="Palatino Linotype" w:cs="Arial"/>
          <w:b/>
        </w:rPr>
        <w:t xml:space="preserve">once </w:t>
      </w:r>
      <w:r w:rsidRPr="006232DC">
        <w:rPr>
          <w:rFonts w:ascii="Palatino Linotype" w:hAnsi="Palatino Linotype" w:cs="Arial"/>
          <w:b/>
        </w:rPr>
        <w:t xml:space="preserve">de </w:t>
      </w:r>
      <w:r w:rsidR="00950F7E" w:rsidRPr="006232DC">
        <w:rPr>
          <w:rFonts w:ascii="Palatino Linotype" w:hAnsi="Palatino Linotype" w:cs="Arial"/>
          <w:b/>
        </w:rPr>
        <w:t xml:space="preserve">marzo </w:t>
      </w:r>
      <w:r w:rsidRPr="006232DC">
        <w:rPr>
          <w:rFonts w:ascii="Palatino Linotype" w:hAnsi="Palatino Linotype" w:cs="Arial"/>
          <w:b/>
        </w:rPr>
        <w:t>de do</w:t>
      </w:r>
      <w:r w:rsidR="00950F7E" w:rsidRPr="006232DC">
        <w:rPr>
          <w:rFonts w:ascii="Palatino Linotype" w:hAnsi="Palatino Linotype" w:cs="Arial"/>
          <w:b/>
        </w:rPr>
        <w:t>s mil diecinueve</w:t>
      </w:r>
      <w:r w:rsidR="00950F7E" w:rsidRPr="006232DC">
        <w:rPr>
          <w:rFonts w:ascii="Palatino Linotype" w:hAnsi="Palatino Linotype" w:cs="Arial"/>
        </w:rPr>
        <w:t xml:space="preserve">; por otra parte y en razón a la solicitud de información número </w:t>
      </w:r>
      <w:r w:rsidR="00950F7E" w:rsidRPr="006232DC">
        <w:rPr>
          <w:rFonts w:ascii="Palatino Linotype" w:hAnsi="Palatino Linotype" w:cs="Arial"/>
          <w:b/>
        </w:rPr>
        <w:t>00009/COATHAR/IP/2019</w:t>
      </w:r>
      <w:r w:rsidR="00950F7E" w:rsidRPr="006232DC">
        <w:rPr>
          <w:rFonts w:ascii="Palatino Linotype" w:hAnsi="Palatino Linotype" w:cs="Arial"/>
        </w:rPr>
        <w:t xml:space="preserve">, el particular notifico su respuesta en fecha </w:t>
      </w:r>
      <w:r w:rsidR="00950F7E" w:rsidRPr="006232DC">
        <w:rPr>
          <w:rFonts w:ascii="Palatino Linotype" w:hAnsi="Palatino Linotype" w:cs="Arial"/>
          <w:b/>
        </w:rPr>
        <w:t>dieciocho de febrero de dos mil diecinueve</w:t>
      </w:r>
      <w:r w:rsidR="00950F7E" w:rsidRPr="006232DC">
        <w:rPr>
          <w:rFonts w:ascii="Palatino Linotype" w:hAnsi="Palatino Linotype" w:cs="Arial"/>
        </w:rPr>
        <w:t xml:space="preserve">; así, el plazo de quince días hábiles que el artículo referido con anterioridad otorga al hoy </w:t>
      </w:r>
      <w:r w:rsidR="00950F7E" w:rsidRPr="006232DC">
        <w:rPr>
          <w:rFonts w:ascii="Palatino Linotype" w:hAnsi="Palatino Linotype" w:cs="Arial"/>
          <w:b/>
        </w:rPr>
        <w:t>RECURRENTE</w:t>
      </w:r>
      <w:r w:rsidR="00950F7E" w:rsidRPr="006232DC">
        <w:rPr>
          <w:rFonts w:ascii="Palatino Linotype" w:hAnsi="Palatino Linotype" w:cs="Arial"/>
        </w:rPr>
        <w:t xml:space="preserve"> para presentar el respetivo recurso de revisión, transcurrió del </w:t>
      </w:r>
      <w:r w:rsidR="00950F7E" w:rsidRPr="006232DC">
        <w:rPr>
          <w:rFonts w:ascii="Palatino Linotype" w:hAnsi="Palatino Linotype" w:cs="Arial"/>
          <w:b/>
        </w:rPr>
        <w:t>diecinueve de febrero al doce de marzo de dos mil diecinueve</w:t>
      </w:r>
      <w:r w:rsidR="00950F7E" w:rsidRPr="006232DC">
        <w:rPr>
          <w:rFonts w:ascii="Palatino Linotype" w:hAnsi="Palatino Linotype" w:cs="Arial"/>
        </w:rPr>
        <w:t xml:space="preserve">, </w:t>
      </w:r>
      <w:r w:rsidRPr="006232DC">
        <w:rPr>
          <w:rFonts w:ascii="Palatino Linotype" w:hAnsi="Palatino Linotype" w:cs="Arial"/>
        </w:rPr>
        <w:t xml:space="preserve">sin contemplar en el cómputo los días </w:t>
      </w:r>
      <w:r w:rsidR="00F52038" w:rsidRPr="006232DC">
        <w:rPr>
          <w:rFonts w:ascii="Palatino Linotype" w:hAnsi="Palatino Linotype" w:cs="Arial"/>
        </w:rPr>
        <w:t>dieciséis, diecisiete, veintitrés y veinticuatro de febrero</w:t>
      </w:r>
      <w:r w:rsidRPr="006232DC">
        <w:rPr>
          <w:rFonts w:ascii="Palatino Linotype" w:hAnsi="Palatino Linotype" w:cs="Arial"/>
        </w:rPr>
        <w:t xml:space="preserve">, así como el </w:t>
      </w:r>
      <w:r w:rsidR="00F52038" w:rsidRPr="006232DC">
        <w:rPr>
          <w:rFonts w:ascii="Palatino Linotype" w:hAnsi="Palatino Linotype" w:cs="Arial"/>
        </w:rPr>
        <w:t xml:space="preserve">dos, tres, nueve y diez de marzo </w:t>
      </w:r>
      <w:r w:rsidRPr="006232DC">
        <w:rPr>
          <w:rFonts w:ascii="Palatino Linotype" w:hAnsi="Palatino Linotype" w:cs="Arial"/>
        </w:rPr>
        <w:t>de dos mil dieci</w:t>
      </w:r>
      <w:r w:rsidR="00F52038" w:rsidRPr="006232DC">
        <w:rPr>
          <w:rFonts w:ascii="Palatino Linotype" w:hAnsi="Palatino Linotype" w:cs="Arial"/>
        </w:rPr>
        <w:t>nueve</w:t>
      </w:r>
      <w:r w:rsidRPr="006232DC">
        <w:rPr>
          <w:rFonts w:ascii="Palatino Linotype" w:hAnsi="Palatino Linotype" w:cs="Arial"/>
        </w:rPr>
        <w:t xml:space="preserve">, por corresponder a sábados y domingos, considerados como días inhábiles, en términos del artículo 3 fracción X de la </w:t>
      </w:r>
      <w:r w:rsidRPr="006232DC">
        <w:rPr>
          <w:rFonts w:ascii="Palatino Linotype" w:hAnsi="Palatino Linotype"/>
        </w:rPr>
        <w:t xml:space="preserve">Ley de Transparencia y Acceso a la Información Pública del Estado de México </w:t>
      </w:r>
      <w:r w:rsidRPr="006232DC">
        <w:rPr>
          <w:rFonts w:ascii="Palatino Linotype" w:hAnsi="Palatino Linotype"/>
        </w:rPr>
        <w:lastRenderedPageBreak/>
        <w:t xml:space="preserve">y Municipios, asimismo el </w:t>
      </w:r>
      <w:r w:rsidR="00F52038" w:rsidRPr="006232DC">
        <w:rPr>
          <w:rFonts w:ascii="Palatino Linotype" w:hAnsi="Palatino Linotype"/>
        </w:rPr>
        <w:t xml:space="preserve">primero </w:t>
      </w:r>
      <w:r w:rsidRPr="006232DC">
        <w:rPr>
          <w:rFonts w:ascii="Palatino Linotype" w:hAnsi="Palatino Linotype"/>
        </w:rPr>
        <w:t xml:space="preserve">de marzo por suspensión de labores </w:t>
      </w:r>
      <w:r w:rsidRPr="006232DC">
        <w:rPr>
          <w:rFonts w:ascii="Palatino Linotype" w:hAnsi="Palatino Linotype" w:cs="Arial"/>
        </w:rPr>
        <w:t>de conformidad con el Calendario Oficial en Materia de Transparencia, Acceso a la Información Pública y Protección de Datos Personales del Estado de México y Municipi</w:t>
      </w:r>
      <w:r w:rsidR="00F52038" w:rsidRPr="006232DC">
        <w:rPr>
          <w:rFonts w:ascii="Palatino Linotype" w:hAnsi="Palatino Linotype" w:cs="Arial"/>
        </w:rPr>
        <w:t>os, para el año dos mil diecinueve y enero dos mil veinte</w:t>
      </w:r>
      <w:r w:rsidRPr="006232DC">
        <w:rPr>
          <w:rFonts w:ascii="Palatino Linotype" w:hAnsi="Palatino Linotype" w:cs="Arial"/>
        </w:rPr>
        <w:t xml:space="preserve">, publicado en el Periódico Oficial “Gaceta del Gobierno”, el </w:t>
      </w:r>
      <w:r w:rsidR="00F52038" w:rsidRPr="006232DC">
        <w:rPr>
          <w:rFonts w:ascii="Palatino Linotype" w:hAnsi="Palatino Linotype" w:cs="Arial"/>
        </w:rPr>
        <w:t xml:space="preserve">diecinueve </w:t>
      </w:r>
      <w:r w:rsidRPr="006232DC">
        <w:rPr>
          <w:rFonts w:ascii="Palatino Linotype" w:hAnsi="Palatino Linotype" w:cs="Arial"/>
        </w:rPr>
        <w:t>d</w:t>
      </w:r>
      <w:r w:rsidR="00F52038" w:rsidRPr="006232DC">
        <w:rPr>
          <w:rFonts w:ascii="Palatino Linotype" w:hAnsi="Palatino Linotype" w:cs="Arial"/>
        </w:rPr>
        <w:t>e diciembre de dos mil dieciocho</w:t>
      </w:r>
      <w:r w:rsidRPr="006232DC">
        <w:rPr>
          <w:rFonts w:ascii="Palatino Linotype" w:hAnsi="Palatino Linotype" w:cs="Arial"/>
        </w:rPr>
        <w:t>.</w:t>
      </w:r>
    </w:p>
    <w:p w:rsidR="002C6599" w:rsidRPr="006232DC" w:rsidRDefault="002C6599" w:rsidP="002C6599">
      <w:pPr>
        <w:spacing w:line="360" w:lineRule="auto"/>
        <w:jc w:val="both"/>
        <w:rPr>
          <w:rFonts w:ascii="Palatino Linotype" w:hAnsi="Palatino Linotype" w:cs="Arial"/>
        </w:rPr>
      </w:pPr>
    </w:p>
    <w:p w:rsidR="002C6599" w:rsidRPr="006232DC" w:rsidRDefault="002C6599" w:rsidP="002C6599">
      <w:pPr>
        <w:spacing w:line="360" w:lineRule="auto"/>
        <w:jc w:val="both"/>
        <w:rPr>
          <w:rFonts w:ascii="Palatino Linotype" w:hAnsi="Palatino Linotype" w:cs="Arial"/>
        </w:rPr>
      </w:pPr>
      <w:r w:rsidRPr="006232DC">
        <w:rPr>
          <w:rFonts w:ascii="Palatino Linotype" w:hAnsi="Palatino Linotype" w:cs="Arial"/>
        </w:rPr>
        <w:t>En ese tenor, si los recursos de revisión que nos ocupan, se interpusieron el</w:t>
      </w:r>
      <w:r w:rsidRPr="006232DC">
        <w:rPr>
          <w:rFonts w:ascii="Palatino Linotype" w:hAnsi="Palatino Linotype" w:cs="Arial"/>
          <w:b/>
        </w:rPr>
        <w:t xml:space="preserve"> </w:t>
      </w:r>
      <w:r w:rsidR="004132A2" w:rsidRPr="006232DC">
        <w:rPr>
          <w:rFonts w:ascii="Palatino Linotype" w:hAnsi="Palatino Linotype" w:cs="Arial"/>
          <w:b/>
          <w:u w:val="single"/>
        </w:rPr>
        <w:t xml:space="preserve">diecinueve </w:t>
      </w:r>
      <w:r w:rsidRPr="006232DC">
        <w:rPr>
          <w:rFonts w:ascii="Palatino Linotype" w:hAnsi="Palatino Linotype" w:cs="Arial"/>
          <w:b/>
          <w:u w:val="single"/>
        </w:rPr>
        <w:t xml:space="preserve">de </w:t>
      </w:r>
      <w:r w:rsidR="004132A2" w:rsidRPr="006232DC">
        <w:rPr>
          <w:rFonts w:ascii="Palatino Linotype" w:hAnsi="Palatino Linotype" w:cs="Arial"/>
          <w:b/>
          <w:u w:val="single"/>
        </w:rPr>
        <w:t>febrero de dos mil diecinueve</w:t>
      </w:r>
      <w:r w:rsidRPr="006232DC">
        <w:rPr>
          <w:rFonts w:ascii="Palatino Linotype" w:hAnsi="Palatino Linotype" w:cs="Arial"/>
        </w:rPr>
        <w:t>, éstos se encuentran dentro de los márgenes temporales previstos en el precepto legal citado en el párrafo anterior y, por tanto, su interposición se considera oportuna.</w:t>
      </w:r>
    </w:p>
    <w:p w:rsidR="002C6599" w:rsidRPr="006232DC" w:rsidRDefault="002C6599" w:rsidP="002C6599">
      <w:pPr>
        <w:spacing w:line="360" w:lineRule="auto"/>
        <w:jc w:val="both"/>
        <w:rPr>
          <w:rFonts w:ascii="Palatino Linotype" w:hAnsi="Palatino Linotype" w:cs="Arial"/>
        </w:rPr>
      </w:pPr>
    </w:p>
    <w:p w:rsidR="007A1C70" w:rsidRPr="006232DC" w:rsidRDefault="000F6CFE" w:rsidP="00EB53CE">
      <w:pPr>
        <w:autoSpaceDE w:val="0"/>
        <w:autoSpaceDN w:val="0"/>
        <w:adjustRightInd w:val="0"/>
        <w:spacing w:line="360" w:lineRule="auto"/>
        <w:ind w:right="51"/>
        <w:jc w:val="both"/>
        <w:rPr>
          <w:rFonts w:ascii="Palatino Linotype" w:hAnsi="Palatino Linotype" w:cs="Arial"/>
          <w:szCs w:val="28"/>
        </w:rPr>
      </w:pPr>
      <w:r w:rsidRPr="006232DC">
        <w:rPr>
          <w:rFonts w:ascii="Palatino Linotype" w:hAnsi="Palatino Linotype"/>
          <w:b/>
          <w:sz w:val="28"/>
        </w:rPr>
        <w:t>CUARTO</w:t>
      </w:r>
      <w:r w:rsidR="002C6599" w:rsidRPr="006232DC">
        <w:rPr>
          <w:rFonts w:ascii="Palatino Linotype" w:hAnsi="Palatino Linotype"/>
          <w:b/>
          <w:sz w:val="28"/>
        </w:rPr>
        <w:t xml:space="preserve">. </w:t>
      </w:r>
      <w:proofErr w:type="spellStart"/>
      <w:r w:rsidR="002C6599" w:rsidRPr="006232DC">
        <w:rPr>
          <w:rFonts w:ascii="Palatino Linotype" w:hAnsi="Palatino Linotype"/>
          <w:b/>
        </w:rPr>
        <w:t>Procedibilidad</w:t>
      </w:r>
      <w:proofErr w:type="spellEnd"/>
      <w:r w:rsidR="002C6599" w:rsidRPr="006232DC">
        <w:rPr>
          <w:rFonts w:ascii="Palatino Linotype" w:hAnsi="Palatino Linotype"/>
          <w:b/>
        </w:rPr>
        <w:t xml:space="preserve">. </w:t>
      </w:r>
      <w:r w:rsidR="007A1C70" w:rsidRPr="006232DC">
        <w:rPr>
          <w:rFonts w:ascii="Palatino Linotype" w:hAnsi="Palatino Linotype" w:cs="Arial"/>
        </w:rPr>
        <w:t xml:space="preserve">Del análisis efectuado, se advierte la </w:t>
      </w:r>
      <w:proofErr w:type="spellStart"/>
      <w:r w:rsidR="007A1C70" w:rsidRPr="006232DC">
        <w:rPr>
          <w:rFonts w:ascii="Palatino Linotype" w:hAnsi="Palatino Linotype" w:cs="Arial"/>
        </w:rPr>
        <w:t>procedibilidad</w:t>
      </w:r>
      <w:proofErr w:type="spellEnd"/>
      <w:r w:rsidR="007A1C70" w:rsidRPr="006232DC">
        <w:rPr>
          <w:rFonts w:ascii="Palatino Linotype" w:hAnsi="Palatino Linotype" w:cs="Arial"/>
        </w:rPr>
        <w:t xml:space="preserve"> del presente recurso de revisión, en razón de acreditación </w:t>
      </w:r>
      <w:r w:rsidR="007A1C70" w:rsidRPr="006232DC">
        <w:rPr>
          <w:rFonts w:ascii="Palatino Linotype" w:hAnsi="Palatino Linotype" w:cs="Arial"/>
          <w:snapToGrid w:val="0"/>
        </w:rPr>
        <w:t>plena</w:t>
      </w:r>
      <w:r w:rsidR="007A1C70" w:rsidRPr="006232DC">
        <w:rPr>
          <w:rFonts w:ascii="Palatino Linotype" w:hAnsi="Palatino Linotype" w:cs="Arial"/>
        </w:rPr>
        <w:t xml:space="preserve"> de todos y cada uno de los elementos formales exigidos por el artículo 180 de la Ley de Transparencia y Acceso a la Información Pública</w:t>
      </w:r>
      <w:r w:rsidR="007A1C70" w:rsidRPr="006232DC">
        <w:rPr>
          <w:rFonts w:ascii="Palatino Linotype" w:hAnsi="Palatino Linotype"/>
        </w:rPr>
        <w:t xml:space="preserve"> </w:t>
      </w:r>
      <w:r w:rsidR="007A1C70" w:rsidRPr="006232DC">
        <w:rPr>
          <w:rFonts w:ascii="Palatino Linotype" w:hAnsi="Palatino Linotype" w:cs="Arial"/>
        </w:rPr>
        <w:t>del</w:t>
      </w:r>
      <w:r w:rsidR="007A1C70" w:rsidRPr="006232DC">
        <w:rPr>
          <w:rFonts w:ascii="Palatino Linotype" w:hAnsi="Palatino Linotype"/>
        </w:rPr>
        <w:t xml:space="preserve"> </w:t>
      </w:r>
      <w:r w:rsidR="007A1C70" w:rsidRPr="006232DC">
        <w:rPr>
          <w:rFonts w:ascii="Palatino Linotype" w:hAnsi="Palatino Linotype" w:cs="Arial"/>
        </w:rPr>
        <w:t>Estado</w:t>
      </w:r>
      <w:r w:rsidR="007A1C70" w:rsidRPr="006232DC">
        <w:rPr>
          <w:rFonts w:ascii="Palatino Linotype" w:hAnsi="Palatino Linotype"/>
        </w:rPr>
        <w:t xml:space="preserve"> de México y Municipios, en atención a que fue presentado mediante el formato visible en </w:t>
      </w:r>
      <w:r w:rsidR="007A1C70" w:rsidRPr="006232DC">
        <w:rPr>
          <w:rFonts w:ascii="Palatino Linotype" w:hAnsi="Palatino Linotype"/>
          <w:b/>
        </w:rPr>
        <w:t>EL SAIMEX</w:t>
      </w:r>
      <w:r w:rsidR="007A1C70" w:rsidRPr="006232DC">
        <w:rPr>
          <w:rFonts w:ascii="Palatino Linotype" w:hAnsi="Palatino Linotype"/>
        </w:rPr>
        <w:t>.</w:t>
      </w:r>
    </w:p>
    <w:p w:rsidR="007A1C70" w:rsidRPr="006232DC" w:rsidRDefault="007A1C70" w:rsidP="00C17BC9">
      <w:pPr>
        <w:spacing w:line="360" w:lineRule="auto"/>
        <w:jc w:val="both"/>
        <w:rPr>
          <w:rFonts w:cs="Arial"/>
          <w:b/>
          <w:sz w:val="28"/>
        </w:rPr>
      </w:pPr>
    </w:p>
    <w:p w:rsidR="00C17BC9" w:rsidRPr="006232DC" w:rsidRDefault="000F6CFE" w:rsidP="00C17BC9">
      <w:pPr>
        <w:spacing w:line="360" w:lineRule="auto"/>
        <w:jc w:val="both"/>
        <w:rPr>
          <w:rFonts w:ascii="Palatino Linotype" w:hAnsi="Palatino Linotype" w:cs="Arial"/>
        </w:rPr>
      </w:pPr>
      <w:r w:rsidRPr="006232DC">
        <w:rPr>
          <w:rFonts w:cs="Arial"/>
          <w:b/>
          <w:sz w:val="28"/>
        </w:rPr>
        <w:t>QUINTO</w:t>
      </w:r>
      <w:r w:rsidR="00C17BC9" w:rsidRPr="006232DC">
        <w:rPr>
          <w:rFonts w:cs="Arial"/>
          <w:b/>
          <w:sz w:val="28"/>
        </w:rPr>
        <w:t xml:space="preserve">. </w:t>
      </w:r>
      <w:r w:rsidR="00C17BC9" w:rsidRPr="006232DC">
        <w:rPr>
          <w:rFonts w:ascii="Palatino Linotype" w:hAnsi="Palatino Linotype"/>
          <w:b/>
        </w:rPr>
        <w:t>Estudio y resolución del asunto.</w:t>
      </w:r>
      <w:r w:rsidR="00C17BC9" w:rsidRPr="006232DC">
        <w:rPr>
          <w:rFonts w:ascii="Palatino Linotype" w:hAnsi="Palatino Linotype"/>
        </w:rPr>
        <w:t xml:space="preserve"> </w:t>
      </w:r>
      <w:r w:rsidR="00B13BE9" w:rsidRPr="006232DC">
        <w:rPr>
          <w:rFonts w:ascii="Palatino Linotype" w:hAnsi="Palatino Linotype"/>
        </w:rPr>
        <w:t xml:space="preserve">Del análisis efectuado se advierte la procedencia de los recursos de revisión, toda vez que se actualiza la hipótesis prevista en la fracción V del artículo 179, de la Ley de Transparencia y Acceso a la Información Pública del Estado de México y Municipios, que a la letra versa: </w:t>
      </w:r>
    </w:p>
    <w:p w:rsidR="00B13BE9" w:rsidRPr="006232DC" w:rsidRDefault="00B13BE9" w:rsidP="00B13BE9">
      <w:pPr>
        <w:spacing w:before="120" w:after="120"/>
        <w:ind w:left="851" w:right="709"/>
        <w:jc w:val="both"/>
        <w:rPr>
          <w:rFonts w:ascii="Palatino Linotype" w:hAnsi="Palatino Linotype" w:cs="Arial"/>
          <w:i/>
          <w:sz w:val="22"/>
          <w:szCs w:val="22"/>
        </w:rPr>
      </w:pPr>
      <w:r w:rsidRPr="006232DC">
        <w:rPr>
          <w:rFonts w:ascii="Palatino Linotype" w:hAnsi="Palatino Linotype" w:cs="Arial"/>
          <w:bCs/>
          <w:i/>
          <w:sz w:val="22"/>
          <w:szCs w:val="22"/>
        </w:rPr>
        <w:lastRenderedPageBreak/>
        <w:t>“</w:t>
      </w:r>
      <w:r w:rsidRPr="006232DC">
        <w:rPr>
          <w:rFonts w:ascii="Palatino Linotype" w:hAnsi="Palatino Linotype" w:cs="Arial"/>
          <w:b/>
          <w:bCs/>
          <w:i/>
          <w:sz w:val="22"/>
          <w:szCs w:val="22"/>
        </w:rPr>
        <w:t>Artículo 179.</w:t>
      </w:r>
      <w:r w:rsidRPr="006232DC">
        <w:rPr>
          <w:rFonts w:ascii="Palatino Linotype" w:hAnsi="Palatino Linotype" w:cs="Arial"/>
          <w:bCs/>
          <w:i/>
          <w:sz w:val="22"/>
          <w:szCs w:val="22"/>
        </w:rPr>
        <w:t xml:space="preserve"> </w:t>
      </w:r>
      <w:r w:rsidRPr="006232DC">
        <w:rPr>
          <w:rFonts w:ascii="Palatino Linotype" w:hAnsi="Palatino Linotype" w:cs="Arial"/>
          <w:b/>
          <w:i/>
          <w:sz w:val="22"/>
          <w:szCs w:val="22"/>
          <w:u w:val="single"/>
        </w:rPr>
        <w:t>El recurso de revisión</w:t>
      </w:r>
      <w:r w:rsidRPr="006232DC">
        <w:rPr>
          <w:rFonts w:ascii="Palatino Linotype" w:hAnsi="Palatino Linotype" w:cs="Arial"/>
          <w:i/>
          <w:sz w:val="22"/>
          <w:szCs w:val="22"/>
        </w:rPr>
        <w:t xml:space="preserve"> es un medio de protección que la Ley otorga a los particulares, para hacer valer su derecho de acceso a la información pública, y </w:t>
      </w:r>
      <w:r w:rsidRPr="006232DC">
        <w:rPr>
          <w:rFonts w:ascii="Palatino Linotype" w:hAnsi="Palatino Linotype" w:cs="Arial"/>
          <w:b/>
          <w:i/>
          <w:sz w:val="22"/>
          <w:szCs w:val="22"/>
          <w:u w:val="single"/>
        </w:rPr>
        <w:t>procederá en contra de las siguientes causas</w:t>
      </w:r>
      <w:r w:rsidRPr="006232DC">
        <w:rPr>
          <w:rFonts w:ascii="Palatino Linotype" w:hAnsi="Palatino Linotype" w:cs="Arial"/>
          <w:i/>
          <w:sz w:val="22"/>
          <w:szCs w:val="22"/>
        </w:rPr>
        <w:t>:</w:t>
      </w:r>
    </w:p>
    <w:p w:rsidR="00B13BE9" w:rsidRPr="006232DC" w:rsidRDefault="00B13BE9" w:rsidP="00B13BE9">
      <w:pPr>
        <w:spacing w:before="120" w:after="120"/>
        <w:ind w:left="851" w:right="709"/>
        <w:jc w:val="both"/>
        <w:rPr>
          <w:rFonts w:ascii="Palatino Linotype" w:hAnsi="Palatino Linotype" w:cs="Arial"/>
          <w:i/>
          <w:sz w:val="22"/>
          <w:szCs w:val="22"/>
        </w:rPr>
      </w:pPr>
      <w:r w:rsidRPr="006232DC">
        <w:rPr>
          <w:rFonts w:ascii="Palatino Linotype" w:hAnsi="Palatino Linotype" w:cs="Arial"/>
          <w:i/>
          <w:sz w:val="22"/>
          <w:szCs w:val="22"/>
        </w:rPr>
        <w:t>[…]</w:t>
      </w:r>
    </w:p>
    <w:p w:rsidR="00B13BE9" w:rsidRPr="006232DC" w:rsidRDefault="00B13BE9" w:rsidP="00B13BE9">
      <w:pPr>
        <w:tabs>
          <w:tab w:val="left" w:pos="993"/>
        </w:tabs>
        <w:spacing w:before="120" w:after="120"/>
        <w:ind w:left="851" w:right="709"/>
        <w:jc w:val="both"/>
        <w:rPr>
          <w:rFonts w:ascii="Palatino Linotype" w:hAnsi="Palatino Linotype" w:cs="Arial"/>
          <w:i/>
          <w:sz w:val="22"/>
          <w:szCs w:val="22"/>
        </w:rPr>
      </w:pPr>
      <w:r w:rsidRPr="006232DC">
        <w:rPr>
          <w:rFonts w:ascii="Palatino Linotype" w:hAnsi="Palatino Linotype" w:cs="Arial"/>
          <w:b/>
          <w:i/>
          <w:sz w:val="22"/>
          <w:szCs w:val="22"/>
        </w:rPr>
        <w:t xml:space="preserve">V. </w:t>
      </w:r>
      <w:r w:rsidRPr="006232DC">
        <w:rPr>
          <w:rFonts w:ascii="Palatino Linotype" w:hAnsi="Palatino Linotype" w:cs="Arial"/>
          <w:b/>
          <w:i/>
          <w:sz w:val="22"/>
          <w:szCs w:val="22"/>
          <w:u w:val="single"/>
        </w:rPr>
        <w:t>La entrega de información incompleta</w:t>
      </w:r>
      <w:proofErr w:type="gramStart"/>
      <w:r w:rsidRPr="006232DC">
        <w:rPr>
          <w:rFonts w:ascii="Palatino Linotype" w:hAnsi="Palatino Linotype" w:cs="Arial"/>
          <w:i/>
          <w:sz w:val="22"/>
          <w:szCs w:val="22"/>
        </w:rPr>
        <w:t>; …”</w:t>
      </w:r>
      <w:proofErr w:type="gramEnd"/>
      <w:r w:rsidRPr="006232DC">
        <w:rPr>
          <w:rFonts w:ascii="Palatino Linotype" w:hAnsi="Palatino Linotype" w:cs="Arial"/>
          <w:i/>
          <w:sz w:val="22"/>
          <w:szCs w:val="22"/>
        </w:rPr>
        <w:t xml:space="preserve"> </w:t>
      </w:r>
    </w:p>
    <w:p w:rsidR="00B13BE9" w:rsidRPr="006232DC" w:rsidRDefault="00B13BE9" w:rsidP="00B13BE9">
      <w:pPr>
        <w:spacing w:line="360" w:lineRule="auto"/>
        <w:ind w:left="851"/>
        <w:jc w:val="both"/>
        <w:rPr>
          <w:rFonts w:ascii="Palatino Linotype" w:hAnsi="Palatino Linotype" w:cs="Arial"/>
          <w:sz w:val="22"/>
          <w:szCs w:val="22"/>
          <w:lang w:eastAsia="es-MX"/>
        </w:rPr>
      </w:pPr>
      <w:r w:rsidRPr="006232DC">
        <w:rPr>
          <w:rFonts w:ascii="Palatino Linotype" w:hAnsi="Palatino Linotype" w:cs="Arial"/>
          <w:sz w:val="22"/>
          <w:szCs w:val="22"/>
          <w:lang w:eastAsia="es-MX"/>
        </w:rPr>
        <w:t>(Énfasis añadido)</w:t>
      </w:r>
    </w:p>
    <w:p w:rsidR="007A1C70" w:rsidRPr="006232DC" w:rsidRDefault="007A1C70" w:rsidP="00B13BE9">
      <w:pPr>
        <w:spacing w:line="360" w:lineRule="auto"/>
        <w:ind w:left="851"/>
        <w:jc w:val="both"/>
        <w:rPr>
          <w:rFonts w:ascii="Palatino Linotype" w:hAnsi="Palatino Linotype" w:cs="Arial"/>
        </w:rPr>
      </w:pPr>
    </w:p>
    <w:p w:rsidR="00E06D92" w:rsidRPr="006232DC" w:rsidRDefault="00B13BE9" w:rsidP="00C17BC9">
      <w:pPr>
        <w:spacing w:line="360" w:lineRule="auto"/>
        <w:jc w:val="both"/>
        <w:rPr>
          <w:rFonts w:ascii="Palatino Linotype" w:hAnsi="Palatino Linotype" w:cs="Arial"/>
        </w:rPr>
      </w:pPr>
      <w:r w:rsidRPr="006232DC">
        <w:rPr>
          <w:rFonts w:ascii="Palatino Linotype" w:hAnsi="Palatino Linotype" w:cs="Arial"/>
        </w:rPr>
        <w:t xml:space="preserve">Para ilustrar dicha actualización, debemos recordar que el hoy </w:t>
      </w:r>
      <w:r w:rsidRPr="006232DC">
        <w:rPr>
          <w:rFonts w:ascii="Palatino Linotype" w:hAnsi="Palatino Linotype" w:cs="Arial"/>
          <w:b/>
        </w:rPr>
        <w:t xml:space="preserve">RECURRENTE </w:t>
      </w:r>
      <w:r w:rsidRPr="006232DC">
        <w:rPr>
          <w:rFonts w:ascii="Palatino Linotype" w:hAnsi="Palatino Linotype" w:cs="Arial"/>
        </w:rPr>
        <w:t xml:space="preserve">en las solicitudes de acceso a la información pública, requirió del </w:t>
      </w:r>
      <w:r w:rsidRPr="006232DC">
        <w:rPr>
          <w:rFonts w:ascii="Palatino Linotype" w:hAnsi="Palatino Linotype" w:cs="Arial"/>
          <w:b/>
        </w:rPr>
        <w:t>SUJETO OBLIGADO</w:t>
      </w:r>
      <w:r w:rsidRPr="006232DC">
        <w:rPr>
          <w:rFonts w:ascii="Palatino Linotype" w:hAnsi="Palatino Linotype" w:cs="Arial"/>
        </w:rPr>
        <w:t xml:space="preserve">, vía </w:t>
      </w:r>
      <w:r w:rsidRPr="006232DC">
        <w:rPr>
          <w:rFonts w:ascii="Palatino Linotype" w:hAnsi="Palatino Linotype" w:cs="Arial"/>
          <w:b/>
        </w:rPr>
        <w:t>EL SAIMEX</w:t>
      </w:r>
      <w:r w:rsidRPr="006232DC">
        <w:rPr>
          <w:rFonts w:ascii="Palatino Linotype" w:hAnsi="Palatino Linotype" w:cs="Arial"/>
        </w:rPr>
        <w:t xml:space="preserve">, lo siguiente: </w:t>
      </w:r>
    </w:p>
    <w:p w:rsidR="00B13BE9" w:rsidRPr="006232DC" w:rsidRDefault="00B13BE9" w:rsidP="00C17BC9">
      <w:pPr>
        <w:spacing w:line="360" w:lineRule="auto"/>
        <w:jc w:val="both"/>
        <w:rPr>
          <w:rFonts w:ascii="Palatino Linotype" w:hAnsi="Palatino Linotype" w:cs="Arial"/>
        </w:rPr>
      </w:pPr>
    </w:p>
    <w:p w:rsidR="00F97C02" w:rsidRPr="006232DC" w:rsidRDefault="00E06D92" w:rsidP="00E06D92">
      <w:pPr>
        <w:pStyle w:val="Prrafodelista"/>
        <w:numPr>
          <w:ilvl w:val="0"/>
          <w:numId w:val="32"/>
        </w:numPr>
        <w:spacing w:line="360" w:lineRule="auto"/>
        <w:jc w:val="both"/>
        <w:rPr>
          <w:rFonts w:ascii="Palatino Linotype" w:hAnsi="Palatino Linotype" w:cs="Arial"/>
        </w:rPr>
      </w:pPr>
      <w:r w:rsidRPr="006232DC">
        <w:rPr>
          <w:rFonts w:ascii="Palatino Linotype" w:hAnsi="Palatino Linotype" w:cs="Arial"/>
        </w:rPr>
        <w:t>Nomina General de todas y cada una de las Unidades Administra</w:t>
      </w:r>
      <w:r w:rsidR="0054218D" w:rsidRPr="006232DC">
        <w:rPr>
          <w:rFonts w:ascii="Palatino Linotype" w:hAnsi="Palatino Linotype" w:cs="Arial"/>
        </w:rPr>
        <w:t xml:space="preserve">tivas adscritas al Ayuntamiento; así como, de los organismos públicos descentralizados conforme a los lineamientos del OSFEM correspondiente a los meses junio, julio y diciembre de los años 2016, 2018 y enero 2019, </w:t>
      </w:r>
    </w:p>
    <w:p w:rsidR="0054218D" w:rsidRPr="006232DC" w:rsidRDefault="0054218D" w:rsidP="00E06D92">
      <w:pPr>
        <w:pStyle w:val="Prrafodelista"/>
        <w:numPr>
          <w:ilvl w:val="0"/>
          <w:numId w:val="32"/>
        </w:numPr>
        <w:spacing w:line="360" w:lineRule="auto"/>
        <w:jc w:val="both"/>
        <w:rPr>
          <w:rFonts w:ascii="Palatino Linotype" w:hAnsi="Palatino Linotype" w:cs="Arial"/>
        </w:rPr>
      </w:pPr>
      <w:r w:rsidRPr="006232DC">
        <w:rPr>
          <w:rFonts w:ascii="Palatino Linotype" w:hAnsi="Palatino Linotype" w:cs="Arial"/>
        </w:rPr>
        <w:t xml:space="preserve">Recibos de Nómina </w:t>
      </w:r>
      <w:r w:rsidR="006C46A8" w:rsidRPr="006232DC">
        <w:rPr>
          <w:rFonts w:ascii="Palatino Linotype" w:hAnsi="Palatino Linotype" w:cs="Arial"/>
        </w:rPr>
        <w:t xml:space="preserve">o de lista de raya </w:t>
      </w:r>
    </w:p>
    <w:p w:rsidR="0054218D" w:rsidRPr="006232DC" w:rsidRDefault="0054218D" w:rsidP="00E06D92">
      <w:pPr>
        <w:pStyle w:val="Prrafodelista"/>
        <w:numPr>
          <w:ilvl w:val="0"/>
          <w:numId w:val="32"/>
        </w:numPr>
        <w:spacing w:line="360" w:lineRule="auto"/>
        <w:jc w:val="both"/>
        <w:rPr>
          <w:rFonts w:ascii="Palatino Linotype" w:hAnsi="Palatino Linotype" w:cs="Arial"/>
        </w:rPr>
      </w:pPr>
      <w:r w:rsidRPr="006232DC">
        <w:rPr>
          <w:rFonts w:ascii="Palatino Linotype" w:hAnsi="Palatino Linotype" w:cs="Arial"/>
        </w:rPr>
        <w:t xml:space="preserve">Nombramiento escaneado de servidores públicos aprobados por cabildo y grado de estudio de cada uno de ellos, </w:t>
      </w:r>
    </w:p>
    <w:p w:rsidR="0054218D" w:rsidRPr="006232DC" w:rsidRDefault="0054218D" w:rsidP="00E06D92">
      <w:pPr>
        <w:pStyle w:val="Prrafodelista"/>
        <w:numPr>
          <w:ilvl w:val="0"/>
          <w:numId w:val="32"/>
        </w:numPr>
        <w:spacing w:line="360" w:lineRule="auto"/>
        <w:jc w:val="both"/>
        <w:rPr>
          <w:rFonts w:ascii="Palatino Linotype" w:hAnsi="Palatino Linotype" w:cs="Arial"/>
        </w:rPr>
      </w:pPr>
      <w:r w:rsidRPr="006232DC">
        <w:rPr>
          <w:rFonts w:ascii="Palatino Linotype" w:hAnsi="Palatino Linotype" w:cs="Arial"/>
        </w:rPr>
        <w:t xml:space="preserve">Organigrama de la Administración 2019-2021 </w:t>
      </w:r>
    </w:p>
    <w:p w:rsidR="0054218D" w:rsidRPr="006232DC" w:rsidRDefault="0054218D" w:rsidP="00E06D92">
      <w:pPr>
        <w:pStyle w:val="Prrafodelista"/>
        <w:numPr>
          <w:ilvl w:val="0"/>
          <w:numId w:val="32"/>
        </w:numPr>
        <w:spacing w:line="360" w:lineRule="auto"/>
        <w:jc w:val="both"/>
        <w:rPr>
          <w:rFonts w:ascii="Palatino Linotype" w:hAnsi="Palatino Linotype" w:cs="Arial"/>
        </w:rPr>
      </w:pPr>
      <w:r w:rsidRPr="006232DC">
        <w:rPr>
          <w:rFonts w:ascii="Palatino Linotype" w:hAnsi="Palatino Linotype" w:cs="Arial"/>
        </w:rPr>
        <w:t>Nombre completo, declaraciones patrimoniales, domicilio de oficina, número de teléfono y extensión, correo electrónico y RFC de los servidores públicos del Ayuntamiento y de organismos públicos descentralizados</w:t>
      </w:r>
    </w:p>
    <w:p w:rsidR="00023A57" w:rsidRPr="006232DC" w:rsidRDefault="00B13BE9" w:rsidP="00023A57">
      <w:pPr>
        <w:spacing w:line="360" w:lineRule="auto"/>
        <w:jc w:val="both"/>
        <w:rPr>
          <w:rFonts w:ascii="Palatino Linotype" w:hAnsi="Palatino Linotype"/>
        </w:rPr>
      </w:pPr>
      <w:r w:rsidRPr="006232DC">
        <w:rPr>
          <w:rFonts w:ascii="Palatino Linotype" w:hAnsi="Palatino Linotype" w:cs="Arial"/>
          <w:szCs w:val="22"/>
        </w:rPr>
        <w:lastRenderedPageBreak/>
        <w:t xml:space="preserve">Esta Ponencia </w:t>
      </w:r>
      <w:proofErr w:type="spellStart"/>
      <w:r w:rsidRPr="006232DC">
        <w:rPr>
          <w:rFonts w:ascii="Palatino Linotype" w:hAnsi="Palatino Linotype" w:cs="Arial"/>
          <w:szCs w:val="22"/>
        </w:rPr>
        <w:t>Resolutora</w:t>
      </w:r>
      <w:proofErr w:type="spellEnd"/>
      <w:r w:rsidRPr="006232DC">
        <w:rPr>
          <w:rFonts w:ascii="Palatino Linotype" w:hAnsi="Palatino Linotype" w:cs="Arial"/>
          <w:szCs w:val="22"/>
        </w:rPr>
        <w:t xml:space="preserve">, procede al análisis de la información proporcionada por </w:t>
      </w:r>
      <w:r w:rsidR="00C17BC9" w:rsidRPr="006232DC">
        <w:rPr>
          <w:rFonts w:ascii="Palatino Linotype" w:hAnsi="Palatino Linotype"/>
          <w:b/>
        </w:rPr>
        <w:t>EL SUJETO OBLIGADO</w:t>
      </w:r>
      <w:r w:rsidR="00023A57" w:rsidRPr="006232DC">
        <w:rPr>
          <w:rFonts w:ascii="Palatino Linotype" w:hAnsi="Palatino Linotype"/>
        </w:rPr>
        <w:t xml:space="preserve">, </w:t>
      </w:r>
      <w:r w:rsidR="00C91CBB" w:rsidRPr="006232DC">
        <w:rPr>
          <w:rFonts w:ascii="Palatino Linotype" w:hAnsi="Palatino Linotype"/>
        </w:rPr>
        <w:t>en respuesta</w:t>
      </w:r>
      <w:r w:rsidR="00023A57" w:rsidRPr="006232DC">
        <w:rPr>
          <w:rFonts w:ascii="Palatino Linotype" w:hAnsi="Palatino Linotype"/>
        </w:rPr>
        <w:t xml:space="preserve"> a efecto de determinar, si se colmó o no, el derecho humano de acceso a la información pública del </w:t>
      </w:r>
      <w:r w:rsidR="00023A57" w:rsidRPr="006232DC">
        <w:rPr>
          <w:rFonts w:ascii="Palatino Linotype" w:hAnsi="Palatino Linotype"/>
          <w:b/>
        </w:rPr>
        <w:t>RECURRENTE</w:t>
      </w:r>
      <w:r w:rsidR="00023A57" w:rsidRPr="006232DC">
        <w:rPr>
          <w:rFonts w:ascii="Palatino Linotype" w:hAnsi="Palatino Linotype"/>
        </w:rPr>
        <w:t xml:space="preserve">: </w:t>
      </w:r>
    </w:p>
    <w:p w:rsidR="00671872" w:rsidRPr="006232DC" w:rsidRDefault="00671872" w:rsidP="00023A57">
      <w:pPr>
        <w:spacing w:line="360" w:lineRule="auto"/>
        <w:jc w:val="both"/>
        <w:rPr>
          <w:rFonts w:ascii="Palatino Linotype" w:hAnsi="Palatino Linotype"/>
        </w:rPr>
      </w:pPr>
    </w:p>
    <w:tbl>
      <w:tblPr>
        <w:tblStyle w:val="Tablaconcuadrcula"/>
        <w:tblW w:w="8500" w:type="dxa"/>
        <w:jc w:val="center"/>
        <w:tblLayout w:type="fixed"/>
        <w:tblLook w:val="04A0" w:firstRow="1" w:lastRow="0" w:firstColumn="1" w:lastColumn="0" w:noHBand="0" w:noVBand="1"/>
      </w:tblPr>
      <w:tblGrid>
        <w:gridCol w:w="694"/>
        <w:gridCol w:w="2136"/>
        <w:gridCol w:w="4678"/>
        <w:gridCol w:w="992"/>
      </w:tblGrid>
      <w:tr w:rsidR="00583E95" w:rsidRPr="006232DC" w:rsidTr="00671872">
        <w:trPr>
          <w:cantSplit/>
          <w:trHeight w:val="33"/>
          <w:tblHeader/>
          <w:jc w:val="center"/>
        </w:trPr>
        <w:tc>
          <w:tcPr>
            <w:tcW w:w="694" w:type="dxa"/>
            <w:shd w:val="clear" w:color="auto" w:fill="auto"/>
            <w:vAlign w:val="center"/>
          </w:tcPr>
          <w:p w:rsidR="00583E95" w:rsidRPr="006232DC" w:rsidRDefault="00583E95" w:rsidP="003B4928">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t>No.</w:t>
            </w:r>
          </w:p>
        </w:tc>
        <w:tc>
          <w:tcPr>
            <w:tcW w:w="2136" w:type="dxa"/>
            <w:shd w:val="clear" w:color="auto" w:fill="auto"/>
            <w:vAlign w:val="center"/>
          </w:tcPr>
          <w:p w:rsidR="00583E95" w:rsidRPr="006232DC" w:rsidRDefault="00583E95" w:rsidP="00023A57">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t xml:space="preserve">Información requerida </w:t>
            </w:r>
          </w:p>
        </w:tc>
        <w:tc>
          <w:tcPr>
            <w:tcW w:w="4678" w:type="dxa"/>
            <w:shd w:val="clear" w:color="auto" w:fill="auto"/>
            <w:vAlign w:val="center"/>
          </w:tcPr>
          <w:p w:rsidR="00583E95" w:rsidRPr="006232DC" w:rsidRDefault="00583E95" w:rsidP="003B4928">
            <w:pPr>
              <w:spacing w:before="40" w:after="40"/>
              <w:jc w:val="center"/>
              <w:rPr>
                <w:rFonts w:ascii="Palatino Linotype" w:hAnsi="Palatino Linotype" w:cs="Arial"/>
                <w:b/>
                <w:sz w:val="21"/>
                <w:szCs w:val="21"/>
              </w:rPr>
            </w:pPr>
            <w:r w:rsidRPr="006232DC">
              <w:rPr>
                <w:rFonts w:ascii="Palatino Linotype" w:hAnsi="Palatino Linotype" w:cs="Arial"/>
                <w:b/>
                <w:sz w:val="21"/>
                <w:szCs w:val="21"/>
              </w:rPr>
              <w:t>Respuesta a la solicitud</w:t>
            </w:r>
          </w:p>
        </w:tc>
        <w:tc>
          <w:tcPr>
            <w:tcW w:w="992" w:type="dxa"/>
            <w:shd w:val="clear" w:color="auto" w:fill="auto"/>
            <w:vAlign w:val="center"/>
          </w:tcPr>
          <w:p w:rsidR="00583E95" w:rsidRPr="006232DC" w:rsidRDefault="00583E95" w:rsidP="003B4928">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t>Colma</w:t>
            </w:r>
          </w:p>
        </w:tc>
      </w:tr>
      <w:tr w:rsidR="00583E95" w:rsidRPr="006232DC" w:rsidTr="00671872">
        <w:trPr>
          <w:cantSplit/>
          <w:trHeight w:val="1134"/>
          <w:jc w:val="center"/>
        </w:trPr>
        <w:tc>
          <w:tcPr>
            <w:tcW w:w="694" w:type="dxa"/>
            <w:shd w:val="clear" w:color="auto" w:fill="auto"/>
            <w:vAlign w:val="center"/>
          </w:tcPr>
          <w:p w:rsidR="00583E95" w:rsidRPr="006232DC" w:rsidRDefault="00583E95" w:rsidP="003B4928">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t>1.</w:t>
            </w:r>
          </w:p>
        </w:tc>
        <w:tc>
          <w:tcPr>
            <w:tcW w:w="2136" w:type="dxa"/>
          </w:tcPr>
          <w:p w:rsidR="00583E95" w:rsidRPr="006232DC" w:rsidRDefault="00583E95" w:rsidP="003B4928">
            <w:pPr>
              <w:spacing w:before="40" w:after="40"/>
              <w:jc w:val="both"/>
              <w:rPr>
                <w:rFonts w:ascii="Palatino Linotype" w:hAnsi="Palatino Linotype"/>
                <w:sz w:val="21"/>
                <w:szCs w:val="21"/>
              </w:rPr>
            </w:pPr>
            <w:r w:rsidRPr="006232DC">
              <w:rPr>
                <w:rFonts w:ascii="Palatino Linotype" w:hAnsi="Palatino Linotype"/>
                <w:sz w:val="21"/>
                <w:szCs w:val="21"/>
              </w:rPr>
              <w:t xml:space="preserve">Nomina general de todas las unidades administrativas, así como en organismos públicos descentralizados </w:t>
            </w:r>
          </w:p>
        </w:tc>
        <w:tc>
          <w:tcPr>
            <w:tcW w:w="4678" w:type="dxa"/>
          </w:tcPr>
          <w:p w:rsidR="00583E95" w:rsidRPr="006232DC" w:rsidRDefault="00583E95" w:rsidP="003B4928">
            <w:pPr>
              <w:pStyle w:val="Prrafodelista"/>
              <w:numPr>
                <w:ilvl w:val="0"/>
                <w:numId w:val="30"/>
              </w:numPr>
              <w:spacing w:before="40" w:after="40"/>
              <w:ind w:left="34" w:firstLine="0"/>
              <w:jc w:val="both"/>
              <w:rPr>
                <w:rFonts w:ascii="Palatino Linotype" w:hAnsi="Palatino Linotype"/>
                <w:sz w:val="21"/>
                <w:szCs w:val="21"/>
              </w:rPr>
            </w:pPr>
            <w:r w:rsidRPr="006232DC">
              <w:rPr>
                <w:rFonts w:ascii="Palatino Linotype" w:hAnsi="Palatino Linotype"/>
                <w:sz w:val="21"/>
                <w:szCs w:val="21"/>
              </w:rPr>
              <w:t xml:space="preserve">El Instituto Municipal de Cultura Física y Deporte de Coatepec Harinas hizo entrega en documento PDF el cargo y el monto mensual de los meses correspondientes de junio, julio y diciembre de 2016 y enero 2018 de la dirección, dirección de administración y finanzas, auxiliar administrativo, auxiliar de administración, coordinador y auxiliar. </w:t>
            </w:r>
          </w:p>
          <w:p w:rsidR="00583E95" w:rsidRPr="006232DC" w:rsidRDefault="00583E95" w:rsidP="003B4928">
            <w:pPr>
              <w:pStyle w:val="Prrafodelista"/>
              <w:numPr>
                <w:ilvl w:val="0"/>
                <w:numId w:val="30"/>
              </w:numPr>
              <w:spacing w:before="40" w:after="40"/>
              <w:ind w:left="34" w:firstLine="0"/>
              <w:jc w:val="both"/>
              <w:rPr>
                <w:rFonts w:ascii="Palatino Linotype" w:hAnsi="Palatino Linotype"/>
                <w:sz w:val="21"/>
                <w:szCs w:val="21"/>
              </w:rPr>
            </w:pPr>
            <w:r w:rsidRPr="006232DC">
              <w:rPr>
                <w:rFonts w:ascii="Palatino Linotype" w:hAnsi="Palatino Linotype"/>
                <w:sz w:val="21"/>
                <w:szCs w:val="21"/>
              </w:rPr>
              <w:t xml:space="preserve">La Presidenta del Sistema Municipal para el Desarrollo Integral de la Familia de Coatepec Harinas entrego en documento generado el nombre del servidor público, sueldo y puesto que ostentan. </w:t>
            </w:r>
          </w:p>
          <w:p w:rsidR="00583E95" w:rsidRPr="006232DC" w:rsidRDefault="00583E95" w:rsidP="00090025">
            <w:pPr>
              <w:pStyle w:val="Prrafodelista"/>
              <w:numPr>
                <w:ilvl w:val="0"/>
                <w:numId w:val="30"/>
              </w:numPr>
              <w:spacing w:before="40" w:after="40"/>
              <w:ind w:left="34" w:firstLine="0"/>
              <w:jc w:val="both"/>
              <w:rPr>
                <w:rFonts w:ascii="Palatino Linotype" w:hAnsi="Palatino Linotype"/>
                <w:sz w:val="21"/>
                <w:szCs w:val="21"/>
              </w:rPr>
            </w:pPr>
            <w:r w:rsidRPr="006232DC">
              <w:rPr>
                <w:rFonts w:ascii="Palatino Linotype" w:hAnsi="Palatino Linotype"/>
                <w:sz w:val="21"/>
                <w:szCs w:val="21"/>
              </w:rPr>
              <w:t xml:space="preserve">Ayuntamiento entrego documento generado que contiene cuadro con cargo de servidores públicos y el importe mensual neto correspondiente al mes de enero de 2019 </w:t>
            </w:r>
          </w:p>
          <w:p w:rsidR="00583E95" w:rsidRPr="006232DC" w:rsidRDefault="00583E95" w:rsidP="0013023F">
            <w:pPr>
              <w:pStyle w:val="Prrafodelista"/>
              <w:numPr>
                <w:ilvl w:val="0"/>
                <w:numId w:val="30"/>
              </w:numPr>
              <w:spacing w:before="40" w:after="40"/>
              <w:ind w:left="34" w:firstLine="0"/>
              <w:jc w:val="both"/>
              <w:rPr>
                <w:rFonts w:ascii="Palatino Linotype" w:hAnsi="Palatino Linotype"/>
                <w:sz w:val="21"/>
                <w:szCs w:val="21"/>
              </w:rPr>
            </w:pPr>
            <w:r w:rsidRPr="006232DC">
              <w:rPr>
                <w:rFonts w:ascii="Palatino Linotype" w:hAnsi="Palatino Linotype"/>
                <w:sz w:val="21"/>
                <w:szCs w:val="21"/>
              </w:rPr>
              <w:t xml:space="preserve">Documento que remite el Organismo Descentralizado para la Prestación de Los Servicios del Agua Potable Alcantarillado y Saneamiento de Coatepec Harinas </w:t>
            </w:r>
          </w:p>
        </w:tc>
        <w:tc>
          <w:tcPr>
            <w:tcW w:w="992" w:type="dxa"/>
            <w:vAlign w:val="center"/>
          </w:tcPr>
          <w:p w:rsidR="00583E95" w:rsidRPr="006232DC" w:rsidRDefault="00583E95" w:rsidP="003B4928">
            <w:pPr>
              <w:spacing w:before="40" w:after="40"/>
              <w:jc w:val="center"/>
              <w:rPr>
                <w:rFonts w:ascii="Palatino Linotype" w:hAnsi="Palatino Linotype"/>
                <w:b/>
                <w:sz w:val="21"/>
                <w:szCs w:val="21"/>
              </w:rPr>
            </w:pPr>
            <w:r w:rsidRPr="006232DC">
              <w:rPr>
                <w:rFonts w:ascii="Palatino Linotype" w:hAnsi="Palatino Linotype"/>
                <w:b/>
                <w:sz w:val="21"/>
                <w:szCs w:val="21"/>
              </w:rPr>
              <w:t>No</w:t>
            </w:r>
          </w:p>
        </w:tc>
      </w:tr>
      <w:tr w:rsidR="00583E95" w:rsidRPr="006232DC" w:rsidTr="00671872">
        <w:trPr>
          <w:cantSplit/>
          <w:trHeight w:val="33"/>
          <w:jc w:val="center"/>
        </w:trPr>
        <w:tc>
          <w:tcPr>
            <w:tcW w:w="694" w:type="dxa"/>
            <w:shd w:val="clear" w:color="auto" w:fill="auto"/>
            <w:vAlign w:val="center"/>
          </w:tcPr>
          <w:p w:rsidR="00583E95" w:rsidRPr="006232DC" w:rsidRDefault="00583E95" w:rsidP="003B4928">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t>2.</w:t>
            </w:r>
          </w:p>
        </w:tc>
        <w:tc>
          <w:tcPr>
            <w:tcW w:w="2136" w:type="dxa"/>
          </w:tcPr>
          <w:p w:rsidR="00583E95" w:rsidRPr="006232DC" w:rsidRDefault="00583E95" w:rsidP="003B4928">
            <w:pPr>
              <w:spacing w:before="40" w:after="40"/>
              <w:jc w:val="both"/>
              <w:rPr>
                <w:rFonts w:ascii="Palatino Linotype" w:hAnsi="Palatino Linotype"/>
                <w:sz w:val="21"/>
                <w:szCs w:val="21"/>
              </w:rPr>
            </w:pPr>
            <w:r w:rsidRPr="006232DC">
              <w:rPr>
                <w:rFonts w:ascii="Palatino Linotype" w:hAnsi="Palatino Linotype"/>
                <w:sz w:val="21"/>
                <w:szCs w:val="21"/>
              </w:rPr>
              <w:t xml:space="preserve">Recibos de nómina y/o lista de raya </w:t>
            </w:r>
          </w:p>
        </w:tc>
        <w:tc>
          <w:tcPr>
            <w:tcW w:w="4678" w:type="dxa"/>
          </w:tcPr>
          <w:p w:rsidR="00583E95" w:rsidRPr="006232DC" w:rsidRDefault="00583E95" w:rsidP="003B4928">
            <w:pPr>
              <w:spacing w:before="40" w:after="40"/>
              <w:jc w:val="both"/>
              <w:rPr>
                <w:rFonts w:ascii="Palatino Linotype" w:hAnsi="Palatino Linotype"/>
                <w:sz w:val="21"/>
                <w:szCs w:val="21"/>
              </w:rPr>
            </w:pPr>
            <w:r w:rsidRPr="006232DC">
              <w:rPr>
                <w:rFonts w:ascii="Palatino Linotype" w:hAnsi="Palatino Linotype"/>
                <w:sz w:val="21"/>
                <w:szCs w:val="21"/>
              </w:rPr>
              <w:t>No se remitió información ni se realizó pronunciamiento alguno al respecto.</w:t>
            </w:r>
          </w:p>
        </w:tc>
        <w:tc>
          <w:tcPr>
            <w:tcW w:w="992" w:type="dxa"/>
            <w:vAlign w:val="center"/>
          </w:tcPr>
          <w:p w:rsidR="00583E95" w:rsidRPr="006232DC" w:rsidRDefault="00583E95" w:rsidP="003B4928">
            <w:pPr>
              <w:spacing w:before="40" w:after="40"/>
              <w:jc w:val="center"/>
              <w:rPr>
                <w:rFonts w:ascii="Palatino Linotype" w:hAnsi="Palatino Linotype"/>
                <w:b/>
                <w:sz w:val="21"/>
                <w:szCs w:val="21"/>
              </w:rPr>
            </w:pPr>
            <w:r w:rsidRPr="006232DC">
              <w:rPr>
                <w:rFonts w:ascii="Palatino Linotype" w:hAnsi="Palatino Linotype"/>
                <w:b/>
                <w:sz w:val="21"/>
                <w:szCs w:val="21"/>
              </w:rPr>
              <w:t xml:space="preserve">No </w:t>
            </w:r>
          </w:p>
        </w:tc>
      </w:tr>
      <w:tr w:rsidR="00583E95" w:rsidRPr="006232DC" w:rsidTr="008B66EC">
        <w:trPr>
          <w:cantSplit/>
          <w:trHeight w:val="1134"/>
          <w:jc w:val="center"/>
        </w:trPr>
        <w:tc>
          <w:tcPr>
            <w:tcW w:w="694" w:type="dxa"/>
            <w:shd w:val="clear" w:color="auto" w:fill="auto"/>
            <w:vAlign w:val="center"/>
          </w:tcPr>
          <w:p w:rsidR="00583E95" w:rsidRPr="006232DC" w:rsidRDefault="00583E95" w:rsidP="003B4928">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lastRenderedPageBreak/>
              <w:t>3.</w:t>
            </w:r>
          </w:p>
        </w:tc>
        <w:tc>
          <w:tcPr>
            <w:tcW w:w="2136" w:type="dxa"/>
          </w:tcPr>
          <w:p w:rsidR="00583E95" w:rsidRPr="006232DC" w:rsidRDefault="00583E95" w:rsidP="000C5205">
            <w:pPr>
              <w:spacing w:before="40" w:after="40"/>
              <w:jc w:val="both"/>
              <w:rPr>
                <w:rFonts w:ascii="Palatino Linotype" w:hAnsi="Palatino Linotype"/>
                <w:sz w:val="21"/>
                <w:szCs w:val="21"/>
              </w:rPr>
            </w:pPr>
            <w:r w:rsidRPr="006232DC">
              <w:rPr>
                <w:rFonts w:ascii="Palatino Linotype" w:hAnsi="Palatino Linotype"/>
                <w:sz w:val="21"/>
                <w:szCs w:val="21"/>
              </w:rPr>
              <w:t>Nombramiento escaneado de servidores públicos aprobados por cabildo y grado de estudio de cada uno de ellos</w:t>
            </w:r>
          </w:p>
        </w:tc>
        <w:tc>
          <w:tcPr>
            <w:tcW w:w="4678" w:type="dxa"/>
          </w:tcPr>
          <w:p w:rsidR="00583E95" w:rsidRPr="006232DC" w:rsidRDefault="00583E95" w:rsidP="00671872">
            <w:pPr>
              <w:spacing w:before="40" w:after="40"/>
              <w:jc w:val="both"/>
              <w:rPr>
                <w:rFonts w:ascii="Palatino Linotype" w:hAnsi="Palatino Linotype"/>
                <w:sz w:val="21"/>
                <w:szCs w:val="21"/>
              </w:rPr>
            </w:pPr>
            <w:r w:rsidRPr="006232DC">
              <w:rPr>
                <w:rFonts w:ascii="Palatino Linotype" w:hAnsi="Palatino Linotype"/>
                <w:sz w:val="21"/>
                <w:szCs w:val="21"/>
              </w:rPr>
              <w:t xml:space="preserve">Remitió en formato PDF el nombramiento de 18 servidores públicos así como el grado de estudio con el que cuenta cada uno de ellos </w:t>
            </w:r>
          </w:p>
        </w:tc>
        <w:tc>
          <w:tcPr>
            <w:tcW w:w="992" w:type="dxa"/>
            <w:vAlign w:val="center"/>
          </w:tcPr>
          <w:p w:rsidR="00583E95" w:rsidRPr="006232DC" w:rsidRDefault="00671872" w:rsidP="008B66EC">
            <w:pPr>
              <w:spacing w:before="40" w:after="40"/>
              <w:jc w:val="center"/>
              <w:rPr>
                <w:rFonts w:ascii="Palatino Linotype" w:hAnsi="Palatino Linotype"/>
                <w:sz w:val="21"/>
                <w:szCs w:val="21"/>
              </w:rPr>
            </w:pPr>
            <w:r w:rsidRPr="006232DC">
              <w:rPr>
                <w:rFonts w:ascii="Palatino Linotype" w:hAnsi="Palatino Linotype"/>
                <w:b/>
                <w:sz w:val="21"/>
                <w:szCs w:val="21"/>
              </w:rPr>
              <w:t>Sí</w:t>
            </w:r>
          </w:p>
        </w:tc>
      </w:tr>
      <w:tr w:rsidR="00583E95" w:rsidRPr="006232DC" w:rsidTr="00671872">
        <w:trPr>
          <w:cantSplit/>
          <w:trHeight w:val="33"/>
          <w:jc w:val="center"/>
        </w:trPr>
        <w:tc>
          <w:tcPr>
            <w:tcW w:w="694" w:type="dxa"/>
            <w:shd w:val="clear" w:color="auto" w:fill="auto"/>
            <w:vAlign w:val="center"/>
          </w:tcPr>
          <w:p w:rsidR="00583E95" w:rsidRPr="006232DC" w:rsidRDefault="00583E95" w:rsidP="003B4928">
            <w:pPr>
              <w:widowControl w:val="0"/>
              <w:autoSpaceDE w:val="0"/>
              <w:autoSpaceDN w:val="0"/>
              <w:adjustRightInd w:val="0"/>
              <w:spacing w:before="40" w:after="40"/>
              <w:jc w:val="center"/>
              <w:rPr>
                <w:rFonts w:ascii="Palatino Linotype" w:hAnsi="Palatino Linotype" w:cs="Arial"/>
                <w:b/>
                <w:sz w:val="21"/>
                <w:szCs w:val="21"/>
              </w:rPr>
            </w:pPr>
            <w:r w:rsidRPr="006232DC">
              <w:rPr>
                <w:rFonts w:ascii="Palatino Linotype" w:hAnsi="Palatino Linotype" w:cs="Arial"/>
                <w:b/>
                <w:sz w:val="21"/>
                <w:szCs w:val="21"/>
              </w:rPr>
              <w:t>4</w:t>
            </w:r>
          </w:p>
        </w:tc>
        <w:tc>
          <w:tcPr>
            <w:tcW w:w="2136" w:type="dxa"/>
          </w:tcPr>
          <w:p w:rsidR="00583E95" w:rsidRPr="006232DC" w:rsidRDefault="00583E95" w:rsidP="000C5205">
            <w:pPr>
              <w:rPr>
                <w:rFonts w:ascii="Palatino Linotype" w:hAnsi="Palatino Linotype"/>
                <w:sz w:val="21"/>
                <w:szCs w:val="21"/>
              </w:rPr>
            </w:pPr>
            <w:r w:rsidRPr="006232DC">
              <w:rPr>
                <w:rFonts w:ascii="Palatino Linotype" w:hAnsi="Palatino Linotype"/>
                <w:sz w:val="21"/>
                <w:szCs w:val="21"/>
              </w:rPr>
              <w:t xml:space="preserve">Organigrama de la Administración 2019-2021 </w:t>
            </w:r>
          </w:p>
          <w:p w:rsidR="00583E95" w:rsidRPr="006232DC" w:rsidRDefault="00583E95" w:rsidP="000C5205">
            <w:pPr>
              <w:pStyle w:val="Prrafodelista"/>
              <w:spacing w:before="40" w:after="40"/>
              <w:ind w:left="360"/>
              <w:contextualSpacing w:val="0"/>
              <w:jc w:val="both"/>
              <w:rPr>
                <w:rFonts w:ascii="Palatino Linotype" w:hAnsi="Palatino Linotype"/>
                <w:sz w:val="21"/>
                <w:szCs w:val="21"/>
              </w:rPr>
            </w:pPr>
          </w:p>
        </w:tc>
        <w:tc>
          <w:tcPr>
            <w:tcW w:w="4678" w:type="dxa"/>
          </w:tcPr>
          <w:p w:rsidR="00583E95" w:rsidRPr="006232DC" w:rsidRDefault="00583E95" w:rsidP="00A910E3">
            <w:pPr>
              <w:spacing w:before="40" w:after="40"/>
              <w:jc w:val="both"/>
              <w:rPr>
                <w:rFonts w:ascii="Palatino Linotype" w:hAnsi="Palatino Linotype"/>
                <w:sz w:val="21"/>
                <w:szCs w:val="21"/>
              </w:rPr>
            </w:pPr>
            <w:r w:rsidRPr="006232DC">
              <w:rPr>
                <w:rFonts w:ascii="Palatino Linotype" w:hAnsi="Palatino Linotype"/>
                <w:sz w:val="21"/>
                <w:szCs w:val="21"/>
              </w:rPr>
              <w:t xml:space="preserve">Remitió en formato PDF la Estructura de Organización de la Administración 2019 – 2021 del Ayuntamiento de Coatepec Harinas </w:t>
            </w:r>
          </w:p>
        </w:tc>
        <w:tc>
          <w:tcPr>
            <w:tcW w:w="992" w:type="dxa"/>
            <w:vAlign w:val="center"/>
          </w:tcPr>
          <w:p w:rsidR="00583E95" w:rsidRPr="006232DC" w:rsidRDefault="00583E95" w:rsidP="003B4928">
            <w:pPr>
              <w:spacing w:before="40" w:after="40"/>
              <w:jc w:val="center"/>
              <w:rPr>
                <w:rFonts w:ascii="Palatino Linotype" w:hAnsi="Palatino Linotype"/>
                <w:b/>
                <w:sz w:val="21"/>
                <w:szCs w:val="21"/>
              </w:rPr>
            </w:pPr>
            <w:r w:rsidRPr="006232DC">
              <w:rPr>
                <w:rFonts w:ascii="Palatino Linotype" w:hAnsi="Palatino Linotype"/>
                <w:b/>
                <w:sz w:val="21"/>
                <w:szCs w:val="21"/>
              </w:rPr>
              <w:t>Sí</w:t>
            </w:r>
          </w:p>
        </w:tc>
      </w:tr>
      <w:tr w:rsidR="00583E95" w:rsidRPr="006232DC" w:rsidTr="00671872">
        <w:trPr>
          <w:cantSplit/>
          <w:trHeight w:val="33"/>
          <w:jc w:val="center"/>
        </w:trPr>
        <w:tc>
          <w:tcPr>
            <w:tcW w:w="694" w:type="dxa"/>
            <w:shd w:val="clear" w:color="auto" w:fill="auto"/>
            <w:vAlign w:val="center"/>
          </w:tcPr>
          <w:p w:rsidR="00583E95" w:rsidRPr="006232DC" w:rsidRDefault="00583E95" w:rsidP="000C5205">
            <w:pPr>
              <w:widowControl w:val="0"/>
              <w:autoSpaceDE w:val="0"/>
              <w:autoSpaceDN w:val="0"/>
              <w:adjustRightInd w:val="0"/>
              <w:spacing w:before="40" w:after="40"/>
              <w:jc w:val="both"/>
              <w:rPr>
                <w:rFonts w:ascii="Palatino Linotype" w:hAnsi="Palatino Linotype" w:cs="Arial"/>
                <w:b/>
                <w:sz w:val="21"/>
                <w:szCs w:val="21"/>
              </w:rPr>
            </w:pPr>
            <w:r w:rsidRPr="006232DC">
              <w:rPr>
                <w:rFonts w:ascii="Palatino Linotype" w:hAnsi="Palatino Linotype" w:cs="Arial"/>
                <w:b/>
                <w:sz w:val="21"/>
                <w:szCs w:val="21"/>
              </w:rPr>
              <w:t>5</w:t>
            </w:r>
          </w:p>
        </w:tc>
        <w:tc>
          <w:tcPr>
            <w:tcW w:w="2136" w:type="dxa"/>
          </w:tcPr>
          <w:p w:rsidR="00583E95" w:rsidRPr="006232DC" w:rsidRDefault="00583E95" w:rsidP="000C5205">
            <w:pPr>
              <w:jc w:val="both"/>
              <w:rPr>
                <w:rFonts w:ascii="Palatino Linotype" w:hAnsi="Palatino Linotype"/>
                <w:sz w:val="21"/>
                <w:szCs w:val="21"/>
              </w:rPr>
            </w:pPr>
            <w:r w:rsidRPr="006232DC">
              <w:rPr>
                <w:rFonts w:ascii="Palatino Linotype" w:hAnsi="Palatino Linotype"/>
                <w:sz w:val="21"/>
                <w:szCs w:val="21"/>
              </w:rPr>
              <w:t>Nombre completo, declaraciones patrimoniales, domicilio de oficina, número de teléfono y extensión, correo electrónico y RFC de los servidores públicos del Ayuntamiento y de organismos públicos descentralizados</w:t>
            </w:r>
          </w:p>
        </w:tc>
        <w:tc>
          <w:tcPr>
            <w:tcW w:w="4678" w:type="dxa"/>
          </w:tcPr>
          <w:p w:rsidR="00583E95" w:rsidRPr="006232DC" w:rsidRDefault="00583E95" w:rsidP="00583E95">
            <w:pPr>
              <w:spacing w:before="40" w:after="40"/>
              <w:jc w:val="both"/>
              <w:rPr>
                <w:rFonts w:ascii="Palatino Linotype" w:hAnsi="Palatino Linotype"/>
                <w:sz w:val="21"/>
                <w:szCs w:val="21"/>
              </w:rPr>
            </w:pPr>
            <w:r w:rsidRPr="006232DC">
              <w:rPr>
                <w:rFonts w:ascii="Palatino Linotype" w:hAnsi="Palatino Linotype"/>
                <w:sz w:val="21"/>
                <w:szCs w:val="21"/>
              </w:rPr>
              <w:t>Informa que el director</w:t>
            </w:r>
            <w:r w:rsidR="007A1C70" w:rsidRPr="006232DC">
              <w:rPr>
                <w:rFonts w:ascii="Palatino Linotype" w:hAnsi="Palatino Linotype"/>
                <w:sz w:val="21"/>
                <w:szCs w:val="21"/>
              </w:rPr>
              <w:t>io</w:t>
            </w:r>
            <w:r w:rsidRPr="006232DC">
              <w:rPr>
                <w:rFonts w:ascii="Palatino Linotype" w:hAnsi="Palatino Linotype"/>
                <w:sz w:val="21"/>
                <w:szCs w:val="21"/>
              </w:rPr>
              <w:t xml:space="preserve"> se encuentra publicado en la página oficial del ayuntamiento en el siguiente link </w:t>
            </w:r>
            <w:hyperlink r:id="rId22" w:history="1">
              <w:r w:rsidRPr="006232DC">
                <w:rPr>
                  <w:rStyle w:val="Hipervnculo"/>
                  <w:rFonts w:ascii="Palatino Linotype" w:hAnsi="Palatino Linotype"/>
                  <w:spacing w:val="-20"/>
                  <w:sz w:val="21"/>
                  <w:szCs w:val="21"/>
                </w:rPr>
                <w:t>http://www.coatepech.gob.mx</w:t>
              </w:r>
            </w:hyperlink>
            <w:r w:rsidRPr="006232DC">
              <w:rPr>
                <w:rFonts w:ascii="Palatino Linotype" w:hAnsi="Palatino Linotype"/>
                <w:spacing w:val="-20"/>
                <w:sz w:val="21"/>
                <w:szCs w:val="21"/>
              </w:rPr>
              <w:t xml:space="preserve"> </w:t>
            </w:r>
            <w:r w:rsidRPr="006232DC">
              <w:rPr>
                <w:rFonts w:ascii="Palatino Linotype" w:hAnsi="Palatino Linotype"/>
                <w:sz w:val="21"/>
                <w:szCs w:val="21"/>
              </w:rPr>
              <w:t xml:space="preserve">en el apartado de Transparencia, manifestando que éste se encuentra en proceso de actualización y aún no está completo. </w:t>
            </w:r>
          </w:p>
          <w:p w:rsidR="00583E95" w:rsidRPr="006232DC" w:rsidRDefault="00583E95" w:rsidP="007A1C70">
            <w:pPr>
              <w:spacing w:before="40" w:after="40"/>
              <w:jc w:val="both"/>
              <w:rPr>
                <w:rFonts w:ascii="Palatino Linotype" w:hAnsi="Palatino Linotype"/>
                <w:sz w:val="21"/>
                <w:szCs w:val="21"/>
              </w:rPr>
            </w:pPr>
            <w:r w:rsidRPr="006232DC">
              <w:rPr>
                <w:rFonts w:ascii="Palatino Linotype" w:hAnsi="Palatino Linotype"/>
                <w:sz w:val="21"/>
                <w:szCs w:val="21"/>
              </w:rPr>
              <w:t>En razón a l</w:t>
            </w:r>
            <w:r w:rsidR="007A1C70" w:rsidRPr="006232DC">
              <w:rPr>
                <w:rFonts w:ascii="Palatino Linotype" w:hAnsi="Palatino Linotype"/>
                <w:sz w:val="21"/>
                <w:szCs w:val="21"/>
              </w:rPr>
              <w:t xml:space="preserve">as declaraciones patrimoniales </w:t>
            </w:r>
            <w:r w:rsidRPr="006232DC">
              <w:rPr>
                <w:rFonts w:ascii="Palatino Linotype" w:hAnsi="Palatino Linotype"/>
                <w:sz w:val="21"/>
                <w:szCs w:val="21"/>
              </w:rPr>
              <w:t xml:space="preserve">y RFC de los servidores públicos informó que esta información está clasificada como Información Confidencial </w:t>
            </w:r>
          </w:p>
        </w:tc>
        <w:tc>
          <w:tcPr>
            <w:tcW w:w="992" w:type="dxa"/>
            <w:vAlign w:val="center"/>
          </w:tcPr>
          <w:p w:rsidR="00583E95" w:rsidRPr="006232DC" w:rsidRDefault="00583E95" w:rsidP="00583E95">
            <w:pPr>
              <w:spacing w:before="40" w:after="40"/>
              <w:jc w:val="center"/>
              <w:rPr>
                <w:rFonts w:ascii="Palatino Linotype" w:hAnsi="Palatino Linotype"/>
                <w:b/>
                <w:sz w:val="21"/>
                <w:szCs w:val="21"/>
              </w:rPr>
            </w:pPr>
            <w:r w:rsidRPr="006232DC">
              <w:rPr>
                <w:rFonts w:ascii="Palatino Linotype" w:hAnsi="Palatino Linotype"/>
                <w:b/>
                <w:sz w:val="21"/>
                <w:szCs w:val="21"/>
              </w:rPr>
              <w:t>No</w:t>
            </w:r>
          </w:p>
        </w:tc>
      </w:tr>
    </w:tbl>
    <w:p w:rsidR="00023A57" w:rsidRPr="006232DC" w:rsidRDefault="00023A57" w:rsidP="000C5205">
      <w:pPr>
        <w:spacing w:line="360" w:lineRule="auto"/>
        <w:jc w:val="both"/>
        <w:rPr>
          <w:rFonts w:ascii="Palatino Linotype" w:hAnsi="Palatino Linotype"/>
        </w:rPr>
      </w:pPr>
    </w:p>
    <w:p w:rsidR="00023A57" w:rsidRPr="006232DC" w:rsidRDefault="008B66EC" w:rsidP="00023A57">
      <w:pPr>
        <w:spacing w:line="360" w:lineRule="auto"/>
        <w:jc w:val="both"/>
        <w:rPr>
          <w:rFonts w:ascii="Palatino Linotype" w:hAnsi="Palatino Linotype"/>
        </w:rPr>
      </w:pPr>
      <w:r w:rsidRPr="006232DC">
        <w:rPr>
          <w:rFonts w:ascii="Palatino Linotype" w:hAnsi="Palatino Linotype"/>
        </w:rPr>
        <w:t xml:space="preserve">Establecido lo anterior, esta Ponencia </w:t>
      </w:r>
      <w:proofErr w:type="spellStart"/>
      <w:r w:rsidRPr="006232DC">
        <w:rPr>
          <w:rFonts w:ascii="Palatino Linotype" w:hAnsi="Palatino Linotype"/>
        </w:rPr>
        <w:t>Resolutora</w:t>
      </w:r>
      <w:proofErr w:type="spellEnd"/>
      <w:r w:rsidRPr="006232DC">
        <w:rPr>
          <w:rFonts w:ascii="Palatino Linotype" w:hAnsi="Palatino Linotype"/>
        </w:rPr>
        <w:t xml:space="preserve"> advierte que resultan </w:t>
      </w:r>
      <w:r w:rsidRPr="006232DC">
        <w:rPr>
          <w:rFonts w:ascii="Palatino Linotype" w:hAnsi="Palatino Linotype"/>
          <w:b/>
        </w:rPr>
        <w:t>fundadas</w:t>
      </w:r>
      <w:r w:rsidRPr="006232DC">
        <w:rPr>
          <w:rFonts w:ascii="Palatino Linotype" w:hAnsi="Palatino Linotype"/>
        </w:rPr>
        <w:t xml:space="preserve"> las razones o motivos de inconformidad expuestas por </w:t>
      </w:r>
      <w:r w:rsidR="00C91CBB" w:rsidRPr="006232DC">
        <w:rPr>
          <w:rFonts w:ascii="Palatino Linotype" w:hAnsi="Palatino Linotype"/>
          <w:b/>
        </w:rPr>
        <w:t xml:space="preserve">EL RECURRENTE, </w:t>
      </w:r>
      <w:r w:rsidR="00C91CBB" w:rsidRPr="006232DC">
        <w:rPr>
          <w:rFonts w:ascii="Palatino Linotype" w:hAnsi="Palatino Linotype"/>
        </w:rPr>
        <w:t xml:space="preserve">en razón de que impugna la totalidad de las respuestas proporcionadas, siendo que, mediante las respuestas proporcionadas por </w:t>
      </w:r>
      <w:r w:rsidR="00C91CBB" w:rsidRPr="006232DC">
        <w:rPr>
          <w:rFonts w:ascii="Palatino Linotype" w:hAnsi="Palatino Linotype"/>
          <w:b/>
        </w:rPr>
        <w:t>EL SUJETO OBLIGADO</w:t>
      </w:r>
      <w:r w:rsidR="00C91CBB" w:rsidRPr="006232DC">
        <w:rPr>
          <w:rFonts w:ascii="Palatino Linotype" w:hAnsi="Palatino Linotype"/>
        </w:rPr>
        <w:t xml:space="preserve">, fue entregada parte de la información requerida. </w:t>
      </w:r>
    </w:p>
    <w:p w:rsidR="00C91CBB" w:rsidRPr="006232DC" w:rsidRDefault="00C91CBB" w:rsidP="00023A57">
      <w:pPr>
        <w:spacing w:line="360" w:lineRule="auto"/>
        <w:jc w:val="both"/>
        <w:rPr>
          <w:rFonts w:ascii="Palatino Linotype" w:hAnsi="Palatino Linotype"/>
          <w:b/>
        </w:rPr>
      </w:pPr>
      <w:r w:rsidRPr="006232DC">
        <w:rPr>
          <w:rFonts w:ascii="Palatino Linotype" w:hAnsi="Palatino Linotype"/>
        </w:rPr>
        <w:lastRenderedPageBreak/>
        <w:t xml:space="preserve">Ahora bien, esta Ponencia </w:t>
      </w:r>
      <w:proofErr w:type="spellStart"/>
      <w:r w:rsidRPr="006232DC">
        <w:rPr>
          <w:rFonts w:ascii="Palatino Linotype" w:hAnsi="Palatino Linotype"/>
        </w:rPr>
        <w:t>Resolutora</w:t>
      </w:r>
      <w:proofErr w:type="spellEnd"/>
      <w:r w:rsidRPr="006232DC">
        <w:rPr>
          <w:rFonts w:ascii="Palatino Linotype" w:hAnsi="Palatino Linotype"/>
        </w:rPr>
        <w:t xml:space="preserve"> considera necesario realizar algunas precisiones </w:t>
      </w:r>
      <w:r w:rsidR="00382E41" w:rsidRPr="006232DC">
        <w:rPr>
          <w:rFonts w:ascii="Palatino Linotype" w:hAnsi="Palatino Linotype"/>
        </w:rPr>
        <w:t>con lo referente a</w:t>
      </w:r>
      <w:r w:rsidRPr="006232DC">
        <w:rPr>
          <w:rFonts w:ascii="Palatino Linotype" w:hAnsi="Palatino Linotype"/>
        </w:rPr>
        <w:t xml:space="preserve"> la información requerida, a efecto de dar claridad respecto de las razones por la que la Ponencia </w:t>
      </w:r>
      <w:proofErr w:type="spellStart"/>
      <w:r w:rsidRPr="006232DC">
        <w:rPr>
          <w:rFonts w:ascii="Palatino Linotype" w:hAnsi="Palatino Linotype"/>
        </w:rPr>
        <w:t>Resolutora</w:t>
      </w:r>
      <w:proofErr w:type="spellEnd"/>
      <w:r w:rsidRPr="006232DC">
        <w:rPr>
          <w:rFonts w:ascii="Palatino Linotype" w:hAnsi="Palatino Linotype"/>
        </w:rPr>
        <w:t xml:space="preserve">, advierte que fue colmado o no, el derecho de acceso a la información pública del </w:t>
      </w:r>
      <w:r w:rsidRPr="006232DC">
        <w:rPr>
          <w:rFonts w:ascii="Palatino Linotype" w:hAnsi="Palatino Linotype"/>
          <w:b/>
        </w:rPr>
        <w:t xml:space="preserve">RECURRENTE. </w:t>
      </w:r>
    </w:p>
    <w:p w:rsidR="00424211" w:rsidRPr="006232DC" w:rsidRDefault="00424211" w:rsidP="00424211">
      <w:pPr>
        <w:spacing w:line="360" w:lineRule="auto"/>
        <w:jc w:val="both"/>
        <w:rPr>
          <w:rFonts w:ascii="Palatino Linotype" w:hAnsi="Palatino Linotype" w:cs="Arial"/>
          <w:b/>
        </w:rPr>
      </w:pPr>
    </w:p>
    <w:p w:rsidR="00023A57" w:rsidRPr="006232DC" w:rsidRDefault="00CB5A3E" w:rsidP="00023A57">
      <w:pPr>
        <w:spacing w:line="360" w:lineRule="auto"/>
        <w:jc w:val="both"/>
        <w:rPr>
          <w:rFonts w:ascii="Palatino Linotype" w:hAnsi="Palatino Linotype"/>
        </w:rPr>
      </w:pPr>
      <w:r w:rsidRPr="006232DC">
        <w:rPr>
          <w:rFonts w:ascii="Palatino Linotype" w:hAnsi="Palatino Linotype" w:cs="Arial"/>
        </w:rPr>
        <w:t xml:space="preserve">Con relación a los numerales </w:t>
      </w:r>
      <w:r w:rsidRPr="006232DC">
        <w:rPr>
          <w:rFonts w:ascii="Palatino Linotype" w:hAnsi="Palatino Linotype" w:cs="Arial"/>
          <w:b/>
        </w:rPr>
        <w:t>1 y 2</w:t>
      </w:r>
      <w:r w:rsidR="003338CD" w:rsidRPr="006232DC">
        <w:rPr>
          <w:rFonts w:ascii="Palatino Linotype" w:hAnsi="Palatino Linotype"/>
        </w:rPr>
        <w:t xml:space="preserve">, se advierte que </w:t>
      </w:r>
      <w:r w:rsidR="003338CD" w:rsidRPr="006232DC">
        <w:rPr>
          <w:rFonts w:ascii="Palatino Linotype" w:hAnsi="Palatino Linotype"/>
          <w:b/>
        </w:rPr>
        <w:t xml:space="preserve">EL SUJETO OBLIGADO </w:t>
      </w:r>
      <w:r w:rsidR="003338CD" w:rsidRPr="006232DC">
        <w:rPr>
          <w:rFonts w:ascii="Palatino Linotype" w:hAnsi="Palatino Linotype"/>
        </w:rPr>
        <w:t xml:space="preserve">informó al particular que remitía la información entregada por los servidores públicos habilitados </w:t>
      </w:r>
      <w:r w:rsidR="00CF037D" w:rsidRPr="006232DC">
        <w:rPr>
          <w:rFonts w:ascii="Palatino Linotype" w:hAnsi="Palatino Linotype"/>
        </w:rPr>
        <w:t>competentes</w:t>
      </w:r>
      <w:r w:rsidR="003338CD" w:rsidRPr="006232DC">
        <w:rPr>
          <w:rFonts w:ascii="Palatino Linotype" w:hAnsi="Palatino Linotype"/>
        </w:rPr>
        <w:t xml:space="preserve">, </w:t>
      </w:r>
      <w:r w:rsidR="00CF037D" w:rsidRPr="006232DC">
        <w:rPr>
          <w:rFonts w:ascii="Palatino Linotype" w:hAnsi="Palatino Linotype"/>
        </w:rPr>
        <w:t xml:space="preserve">misma que consistió en documentos generados en los que se precisó de manera general el pago </w:t>
      </w:r>
      <w:r w:rsidR="00A10D04" w:rsidRPr="006232DC">
        <w:rPr>
          <w:rFonts w:ascii="Palatino Linotype" w:hAnsi="Palatino Linotype"/>
        </w:rPr>
        <w:t xml:space="preserve">realizado a determinados servidores públicos </w:t>
      </w:r>
      <w:r w:rsidR="00CF037D" w:rsidRPr="006232DC">
        <w:rPr>
          <w:rFonts w:ascii="Palatino Linotype" w:hAnsi="Palatino Linotype"/>
        </w:rPr>
        <w:t>correspondiente a los meses de junio, julio</w:t>
      </w:r>
      <w:r w:rsidR="00A10D04" w:rsidRPr="006232DC">
        <w:rPr>
          <w:rFonts w:ascii="Palatino Linotype" w:hAnsi="Palatino Linotype"/>
        </w:rPr>
        <w:t xml:space="preserve"> y </w:t>
      </w:r>
      <w:r w:rsidR="00CF037D" w:rsidRPr="006232DC">
        <w:rPr>
          <w:rFonts w:ascii="Palatino Linotype" w:hAnsi="Palatino Linotype"/>
        </w:rPr>
        <w:t xml:space="preserve">diciembre </w:t>
      </w:r>
      <w:r w:rsidR="00A10D04" w:rsidRPr="006232DC">
        <w:rPr>
          <w:rFonts w:ascii="Palatino Linotype" w:hAnsi="Palatino Linotype"/>
        </w:rPr>
        <w:t>del año 2016, así como de e</w:t>
      </w:r>
      <w:r w:rsidR="00CF037D" w:rsidRPr="006232DC">
        <w:rPr>
          <w:rFonts w:ascii="Palatino Linotype" w:hAnsi="Palatino Linotype"/>
        </w:rPr>
        <w:t xml:space="preserve">nero </w:t>
      </w:r>
      <w:r w:rsidR="00A10D04" w:rsidRPr="006232DC">
        <w:rPr>
          <w:rFonts w:ascii="Palatino Linotype" w:hAnsi="Palatino Linotype"/>
        </w:rPr>
        <w:t xml:space="preserve">del año </w:t>
      </w:r>
      <w:r w:rsidR="00CF037D" w:rsidRPr="006232DC">
        <w:rPr>
          <w:rFonts w:ascii="Palatino Linotype" w:hAnsi="Palatino Linotype"/>
        </w:rPr>
        <w:t xml:space="preserve">2019, </w:t>
      </w:r>
      <w:r w:rsidR="00283F71" w:rsidRPr="006232DC">
        <w:rPr>
          <w:rFonts w:ascii="Palatino Linotype" w:hAnsi="Palatino Linotype"/>
        </w:rPr>
        <w:t xml:space="preserve">señalando por otra parte que dicha información </w:t>
      </w:r>
      <w:r w:rsidR="003338CD" w:rsidRPr="006232DC">
        <w:rPr>
          <w:rFonts w:ascii="Palatino Linotype" w:hAnsi="Palatino Linotype"/>
        </w:rPr>
        <w:t>se encontraba publicada en la página oficial d</w:t>
      </w:r>
      <w:r w:rsidR="00AE113B" w:rsidRPr="006232DC">
        <w:rPr>
          <w:rFonts w:ascii="Palatino Linotype" w:hAnsi="Palatino Linotype"/>
        </w:rPr>
        <w:t xml:space="preserve">el Ayuntamiento proporcionando </w:t>
      </w:r>
      <w:r w:rsidR="003338CD" w:rsidRPr="006232DC">
        <w:rPr>
          <w:rFonts w:ascii="Palatino Linotype" w:hAnsi="Palatino Linotype"/>
        </w:rPr>
        <w:t>l</w:t>
      </w:r>
      <w:r w:rsidR="00AE113B" w:rsidRPr="006232DC">
        <w:rPr>
          <w:rFonts w:ascii="Palatino Linotype" w:hAnsi="Palatino Linotype"/>
        </w:rPr>
        <w:t xml:space="preserve">a </w:t>
      </w:r>
      <w:r w:rsidR="003338CD" w:rsidRPr="006232DC">
        <w:rPr>
          <w:rFonts w:ascii="Palatino Linotype" w:hAnsi="Palatino Linotype"/>
        </w:rPr>
        <w:t xml:space="preserve">siguiente </w:t>
      </w:r>
      <w:r w:rsidR="00AE113B" w:rsidRPr="006232DC">
        <w:rPr>
          <w:rFonts w:ascii="Palatino Linotype" w:hAnsi="Palatino Linotype"/>
        </w:rPr>
        <w:t xml:space="preserve">liga electrónica </w:t>
      </w:r>
      <w:hyperlink r:id="rId23" w:history="1">
        <w:r w:rsidR="003338CD" w:rsidRPr="006232DC">
          <w:rPr>
            <w:rStyle w:val="Hipervnculo"/>
            <w:rFonts w:ascii="Palatino Linotype" w:hAnsi="Palatino Linotype"/>
          </w:rPr>
          <w:t>http://www.coatepech.gob.mx</w:t>
        </w:r>
      </w:hyperlink>
      <w:r w:rsidR="000D432F" w:rsidRPr="006232DC">
        <w:rPr>
          <w:rFonts w:ascii="Palatino Linotype" w:hAnsi="Palatino Linotype"/>
        </w:rPr>
        <w:t>;</w:t>
      </w:r>
      <w:r w:rsidR="00382E41" w:rsidRPr="006232DC">
        <w:rPr>
          <w:rFonts w:ascii="Palatino Linotype" w:hAnsi="Palatino Linotype"/>
        </w:rPr>
        <w:t xml:space="preserve"> documentos que </w:t>
      </w:r>
      <w:r w:rsidR="000D432F" w:rsidRPr="006232DC">
        <w:rPr>
          <w:rFonts w:ascii="Palatino Linotype" w:hAnsi="Palatino Linotype"/>
        </w:rPr>
        <w:t xml:space="preserve">se puede observar de las siguientes imágenes: </w:t>
      </w:r>
    </w:p>
    <w:p w:rsidR="007A1C70" w:rsidRPr="006232DC" w:rsidRDefault="007A1C70" w:rsidP="00023A57">
      <w:pPr>
        <w:spacing w:line="360" w:lineRule="auto"/>
        <w:jc w:val="both"/>
        <w:rPr>
          <w:rFonts w:ascii="Palatino Linotype" w:hAnsi="Palatino Linotype" w:cs="Arial"/>
        </w:rPr>
      </w:pPr>
      <w:r w:rsidRPr="006232DC">
        <w:rPr>
          <w:rFonts w:ascii="Palatino Linotype" w:hAnsi="Palatino Linotype" w:cs="Arial"/>
          <w:noProof/>
          <w:lang w:val="es-MX" w:eastAsia="es-MX"/>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52566</wp:posOffset>
                </wp:positionV>
                <wp:extent cx="5573864" cy="2345635"/>
                <wp:effectExtent l="0" t="0" r="27305" b="36195"/>
                <wp:wrapNone/>
                <wp:docPr id="2" name="Conector recto 2"/>
                <wp:cNvGraphicFramePr/>
                <a:graphic xmlns:a="http://schemas.openxmlformats.org/drawingml/2006/main">
                  <a:graphicData uri="http://schemas.microsoft.com/office/word/2010/wordprocessingShape">
                    <wps:wsp>
                      <wps:cNvCnPr/>
                      <wps:spPr>
                        <a:xfrm>
                          <a:off x="0" y="0"/>
                          <a:ext cx="5573864" cy="2345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2CCB6" id="Conector recto 2" o:spid="_x0000_s1026"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7pt,4.15pt" to="826.6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" strokecolor="#5b9bd5 [3204]" strokeweight=".5pt">
                <v:stroke joinstyle="miter"/>
                <w10:wrap anchorx="margin"/>
              </v:line>
            </w:pict>
          </mc:Fallback>
        </mc:AlternateContent>
      </w:r>
    </w:p>
    <w:p w:rsidR="00283F71" w:rsidRPr="006232DC" w:rsidRDefault="007A1C70" w:rsidP="00F75909">
      <w:pPr>
        <w:spacing w:line="360" w:lineRule="auto"/>
        <w:jc w:val="center"/>
        <w:rPr>
          <w:rFonts w:ascii="Palatino Linotype" w:hAnsi="Palatino Linotype"/>
        </w:rPr>
      </w:pPr>
      <w:r w:rsidRPr="006232DC">
        <w:rPr>
          <w:rFonts w:ascii="Palatino Linotype" w:hAnsi="Palatino Linotype"/>
          <w:i/>
          <w:noProof/>
          <w:lang w:val="es-MX" w:eastAsia="es-MX"/>
        </w:rPr>
        <w:lastRenderedPageBreak/>
        <mc:AlternateContent>
          <mc:Choice Requires="wps">
            <w:drawing>
              <wp:anchor distT="0" distB="0" distL="114300" distR="114300" simplePos="0" relativeHeight="251679744" behindDoc="0" locked="0" layoutInCell="1" allowOverlap="1" wp14:anchorId="1AACA48C" wp14:editId="6C314448">
                <wp:simplePos x="0" y="0"/>
                <wp:positionH relativeFrom="column">
                  <wp:posOffset>3012854</wp:posOffset>
                </wp:positionH>
                <wp:positionV relativeFrom="paragraph">
                  <wp:posOffset>1886226</wp:posOffset>
                </wp:positionV>
                <wp:extent cx="2504661" cy="238540"/>
                <wp:effectExtent l="0" t="0" r="10160" b="28575"/>
                <wp:wrapNone/>
                <wp:docPr id="39" name="Rectángulo 39"/>
                <wp:cNvGraphicFramePr/>
                <a:graphic xmlns:a="http://schemas.openxmlformats.org/drawingml/2006/main">
                  <a:graphicData uri="http://schemas.microsoft.com/office/word/2010/wordprocessingShape">
                    <wps:wsp>
                      <wps:cNvSpPr/>
                      <wps:spPr>
                        <a:xfrm>
                          <a:off x="0" y="0"/>
                          <a:ext cx="2504661" cy="238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2A47C" id="Rectángulo 39" o:spid="_x0000_s1026" style="position:absolute;margin-left:237.25pt;margin-top:148.5pt;width:197.2pt;height:18.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" filled="f" strokecolor="red" strokeweight="1.5pt"/>
            </w:pict>
          </mc:Fallback>
        </mc:AlternateContent>
      </w:r>
      <w:r w:rsidR="00AE113B" w:rsidRPr="006232DC">
        <w:rPr>
          <w:rFonts w:ascii="Palatino Linotype" w:hAnsi="Palatino Linotype"/>
          <w:i/>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3000159</wp:posOffset>
                </wp:positionH>
                <wp:positionV relativeFrom="paragraph">
                  <wp:posOffset>346027</wp:posOffset>
                </wp:positionV>
                <wp:extent cx="2504661" cy="181155"/>
                <wp:effectExtent l="0" t="0" r="10160" b="28575"/>
                <wp:wrapNone/>
                <wp:docPr id="16" name="Rectángulo 16"/>
                <wp:cNvGraphicFramePr/>
                <a:graphic xmlns:a="http://schemas.openxmlformats.org/drawingml/2006/main">
                  <a:graphicData uri="http://schemas.microsoft.com/office/word/2010/wordprocessingShape">
                    <wps:wsp>
                      <wps:cNvSpPr/>
                      <wps:spPr>
                        <a:xfrm>
                          <a:off x="0" y="0"/>
                          <a:ext cx="2504661" cy="1811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6DD49" id="Rectángulo 16" o:spid="_x0000_s1026" style="position:absolute;margin-left:236.25pt;margin-top:27.25pt;width:197.2pt;height:14.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" filled="f" strokecolor="red" strokeweight="1.5pt"/>
            </w:pict>
          </mc:Fallback>
        </mc:AlternateContent>
      </w:r>
      <w:proofErr w:type="gramStart"/>
      <w:r w:rsidR="00F75909" w:rsidRPr="006232DC">
        <w:rPr>
          <w:rFonts w:ascii="Palatino Linotype" w:hAnsi="Palatino Linotype"/>
          <w:b/>
          <w:i/>
        </w:rPr>
        <w:t>nomina</w:t>
      </w:r>
      <w:proofErr w:type="gramEnd"/>
      <w:r w:rsidR="00F75909" w:rsidRPr="006232DC">
        <w:rPr>
          <w:rFonts w:ascii="Palatino Linotype" w:hAnsi="Palatino Linotype"/>
          <w:b/>
          <w:i/>
        </w:rPr>
        <w:t xml:space="preserve"> </w:t>
      </w:r>
      <w:r w:rsidR="000D432F" w:rsidRPr="006232DC">
        <w:rPr>
          <w:rFonts w:ascii="Palatino Linotype" w:hAnsi="Palatino Linotype"/>
          <w:b/>
          <w:i/>
        </w:rPr>
        <w:t xml:space="preserve">imcufide.pdf, </w:t>
      </w:r>
      <w:r w:rsidR="000D432F" w:rsidRPr="006232DC">
        <w:rPr>
          <w:noProof/>
          <w:lang w:val="es-MX" w:eastAsia="es-MX"/>
        </w:rPr>
        <w:drawing>
          <wp:inline distT="0" distB="0" distL="0" distR="0" wp14:anchorId="44D1388F" wp14:editId="175179EC">
            <wp:extent cx="5651379" cy="2957886"/>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800" t="11964" r="34630" b="27459"/>
                    <a:stretch/>
                  </pic:blipFill>
                  <pic:spPr bwMode="auto">
                    <a:xfrm>
                      <a:off x="0" y="0"/>
                      <a:ext cx="5698129" cy="2982355"/>
                    </a:xfrm>
                    <a:prstGeom prst="rect">
                      <a:avLst/>
                    </a:prstGeom>
                    <a:ln>
                      <a:noFill/>
                    </a:ln>
                    <a:extLst>
                      <a:ext uri="{53640926-AAD7-44D8-BBD7-CCE9431645EC}">
                        <a14:shadowObscured xmlns:a14="http://schemas.microsoft.com/office/drawing/2010/main"/>
                      </a:ext>
                    </a:extLst>
                  </pic:spPr>
                </pic:pic>
              </a:graphicData>
            </a:graphic>
          </wp:inline>
        </w:drawing>
      </w:r>
    </w:p>
    <w:p w:rsidR="000D432F" w:rsidRPr="006232DC" w:rsidRDefault="000D432F" w:rsidP="00023A57">
      <w:pPr>
        <w:spacing w:line="360" w:lineRule="auto"/>
        <w:jc w:val="both"/>
        <w:rPr>
          <w:rFonts w:ascii="Palatino Linotype" w:hAnsi="Palatino Linotype"/>
        </w:rPr>
      </w:pPr>
    </w:p>
    <w:p w:rsidR="000D432F" w:rsidRPr="006232DC" w:rsidRDefault="00AE113B" w:rsidP="00023A57">
      <w:pPr>
        <w:spacing w:line="360" w:lineRule="auto"/>
        <w:jc w:val="both"/>
        <w:rPr>
          <w:rFonts w:ascii="Palatino Linotype" w:hAnsi="Palatino Linotype"/>
        </w:rPr>
      </w:pPr>
      <w:r w:rsidRPr="006232DC">
        <w:rPr>
          <w:rFonts w:ascii="Palatino Linotype" w:hAnsi="Palatino Linotype"/>
          <w:i/>
          <w:noProof/>
          <w:lang w:val="es-MX" w:eastAsia="es-MX"/>
        </w:rPr>
        <mc:AlternateContent>
          <mc:Choice Requires="wps">
            <w:drawing>
              <wp:anchor distT="0" distB="0" distL="114300" distR="114300" simplePos="0" relativeHeight="251683840" behindDoc="0" locked="0" layoutInCell="1" allowOverlap="1" wp14:anchorId="1AACA48C" wp14:editId="6C314448">
                <wp:simplePos x="0" y="0"/>
                <wp:positionH relativeFrom="column">
                  <wp:posOffset>2958465</wp:posOffset>
                </wp:positionH>
                <wp:positionV relativeFrom="paragraph">
                  <wp:posOffset>1801302</wp:posOffset>
                </wp:positionV>
                <wp:extent cx="2504661" cy="238540"/>
                <wp:effectExtent l="0" t="0" r="10160" b="28575"/>
                <wp:wrapNone/>
                <wp:docPr id="41" name="Rectángulo 41"/>
                <wp:cNvGraphicFramePr/>
                <a:graphic xmlns:a="http://schemas.openxmlformats.org/drawingml/2006/main">
                  <a:graphicData uri="http://schemas.microsoft.com/office/word/2010/wordprocessingShape">
                    <wps:wsp>
                      <wps:cNvSpPr/>
                      <wps:spPr>
                        <a:xfrm>
                          <a:off x="0" y="0"/>
                          <a:ext cx="2504661" cy="238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E2B97" id="Rectángulo 41" o:spid="_x0000_s1026" style="position:absolute;margin-left:232.95pt;margin-top:141.85pt;width:197.2pt;height:18.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" filled="f" strokecolor="red" strokeweight="1.5pt"/>
            </w:pict>
          </mc:Fallback>
        </mc:AlternateContent>
      </w:r>
      <w:r w:rsidRPr="006232DC">
        <w:rPr>
          <w:rFonts w:ascii="Palatino Linotype" w:hAnsi="Palatino Linotype"/>
          <w:i/>
          <w:noProof/>
          <w:lang w:val="es-MX" w:eastAsia="es-MX"/>
        </w:rPr>
        <mc:AlternateContent>
          <mc:Choice Requires="wps">
            <w:drawing>
              <wp:anchor distT="0" distB="0" distL="114300" distR="114300" simplePos="0" relativeHeight="251681792" behindDoc="0" locked="0" layoutInCell="1" allowOverlap="1" wp14:anchorId="1AACA48C" wp14:editId="6C314448">
                <wp:simplePos x="0" y="0"/>
                <wp:positionH relativeFrom="column">
                  <wp:posOffset>2957027</wp:posOffset>
                </wp:positionH>
                <wp:positionV relativeFrom="paragraph">
                  <wp:posOffset>7477</wp:posOffset>
                </wp:positionV>
                <wp:extent cx="2504661" cy="241540"/>
                <wp:effectExtent l="0" t="0" r="10160" b="25400"/>
                <wp:wrapNone/>
                <wp:docPr id="40" name="Rectángulo 40"/>
                <wp:cNvGraphicFramePr/>
                <a:graphic xmlns:a="http://schemas.openxmlformats.org/drawingml/2006/main">
                  <a:graphicData uri="http://schemas.microsoft.com/office/word/2010/wordprocessingShape">
                    <wps:wsp>
                      <wps:cNvSpPr/>
                      <wps:spPr>
                        <a:xfrm>
                          <a:off x="0" y="0"/>
                          <a:ext cx="2504661" cy="241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0ABBB" id="Rectángulo 40" o:spid="_x0000_s1026" style="position:absolute;margin-left:232.85pt;margin-top:.6pt;width:197.2pt;height:1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" filled="f" strokecolor="red" strokeweight="1.5pt"/>
            </w:pict>
          </mc:Fallback>
        </mc:AlternateContent>
      </w:r>
      <w:r w:rsidR="000D432F" w:rsidRPr="006232DC">
        <w:rPr>
          <w:noProof/>
          <w:lang w:val="es-MX" w:eastAsia="es-MX"/>
        </w:rPr>
        <w:drawing>
          <wp:inline distT="0" distB="0" distL="0" distR="0" wp14:anchorId="22B63B49" wp14:editId="2F8BBD88">
            <wp:extent cx="5683156" cy="25046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084" t="20689" r="34054" b="22960"/>
                    <a:stretch/>
                  </pic:blipFill>
                  <pic:spPr bwMode="auto">
                    <a:xfrm>
                      <a:off x="0" y="0"/>
                      <a:ext cx="5764347" cy="2540443"/>
                    </a:xfrm>
                    <a:prstGeom prst="rect">
                      <a:avLst/>
                    </a:prstGeom>
                    <a:ln>
                      <a:noFill/>
                    </a:ln>
                    <a:extLst>
                      <a:ext uri="{53640926-AAD7-44D8-BBD7-CCE9431645EC}">
                        <a14:shadowObscured xmlns:a14="http://schemas.microsoft.com/office/drawing/2010/main"/>
                      </a:ext>
                    </a:extLst>
                  </pic:spPr>
                </pic:pic>
              </a:graphicData>
            </a:graphic>
          </wp:inline>
        </w:drawing>
      </w:r>
    </w:p>
    <w:p w:rsidR="007A1C70" w:rsidRPr="006232DC" w:rsidRDefault="007A1C70" w:rsidP="00023A57">
      <w:pPr>
        <w:spacing w:line="360" w:lineRule="auto"/>
        <w:jc w:val="both"/>
        <w:rPr>
          <w:rFonts w:ascii="Palatino Linotype" w:hAnsi="Palatino Linotype"/>
        </w:rPr>
      </w:pPr>
    </w:p>
    <w:p w:rsidR="000D432F" w:rsidRPr="006232DC" w:rsidRDefault="000D432F" w:rsidP="00023A57">
      <w:pPr>
        <w:spacing w:line="360" w:lineRule="auto"/>
        <w:jc w:val="both"/>
        <w:rPr>
          <w:rFonts w:ascii="Palatino Linotype" w:hAnsi="Palatino Linotype"/>
          <w:b/>
          <w:i/>
        </w:rPr>
      </w:pPr>
      <w:r w:rsidRPr="006232DC">
        <w:rPr>
          <w:rFonts w:ascii="Palatino Linotype" w:hAnsi="Palatino Linotype"/>
        </w:rPr>
        <w:lastRenderedPageBreak/>
        <w:t xml:space="preserve">Archivo electrónico denominado </w:t>
      </w:r>
      <w:r w:rsidRPr="006232DC">
        <w:rPr>
          <w:rFonts w:ascii="Palatino Linotype" w:hAnsi="Palatino Linotype"/>
          <w:b/>
          <w:i/>
        </w:rPr>
        <w:t>nomina DIF.pdf:</w:t>
      </w:r>
    </w:p>
    <w:p w:rsidR="000D432F" w:rsidRPr="006232DC" w:rsidRDefault="000D432F" w:rsidP="00023A57">
      <w:pPr>
        <w:spacing w:line="360" w:lineRule="auto"/>
        <w:jc w:val="both"/>
        <w:rPr>
          <w:rFonts w:ascii="Palatino Linotype" w:hAnsi="Palatino Linotype"/>
        </w:rPr>
      </w:pPr>
      <w:r w:rsidRPr="006232DC">
        <w:rPr>
          <w:noProof/>
          <w:lang w:val="es-MX" w:eastAsia="es-MX"/>
        </w:rPr>
        <w:drawing>
          <wp:inline distT="0" distB="0" distL="0" distR="0" wp14:anchorId="60F9EE77" wp14:editId="132E5D1A">
            <wp:extent cx="5768975" cy="6384898"/>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340" t="14456" r="46430" b="15247"/>
                    <a:stretch/>
                  </pic:blipFill>
                  <pic:spPr bwMode="auto">
                    <a:xfrm>
                      <a:off x="0" y="0"/>
                      <a:ext cx="5843852" cy="6467769"/>
                    </a:xfrm>
                    <a:prstGeom prst="rect">
                      <a:avLst/>
                    </a:prstGeom>
                    <a:ln>
                      <a:noFill/>
                    </a:ln>
                    <a:extLst>
                      <a:ext uri="{53640926-AAD7-44D8-BBD7-CCE9431645EC}">
                        <a14:shadowObscured xmlns:a14="http://schemas.microsoft.com/office/drawing/2010/main"/>
                      </a:ext>
                    </a:extLst>
                  </pic:spPr>
                </pic:pic>
              </a:graphicData>
            </a:graphic>
          </wp:inline>
        </w:drawing>
      </w:r>
    </w:p>
    <w:p w:rsidR="00F75909" w:rsidRPr="006232DC" w:rsidRDefault="00F75909" w:rsidP="00023A57">
      <w:pPr>
        <w:spacing w:line="360" w:lineRule="auto"/>
        <w:jc w:val="both"/>
        <w:rPr>
          <w:rFonts w:ascii="Palatino Linotype" w:hAnsi="Palatino Linotype"/>
        </w:rPr>
      </w:pPr>
      <w:r w:rsidRPr="006232DC">
        <w:rPr>
          <w:rFonts w:ascii="Palatino Linotype" w:hAnsi="Palatino Linotype"/>
        </w:rPr>
        <w:lastRenderedPageBreak/>
        <w:t xml:space="preserve">Archivo electrónico denominado </w:t>
      </w:r>
      <w:r w:rsidRPr="006232DC">
        <w:rPr>
          <w:rFonts w:ascii="Palatino Linotype" w:hAnsi="Palatino Linotype"/>
          <w:b/>
          <w:i/>
        </w:rPr>
        <w:t>nomina ayuntamiento.pdf</w:t>
      </w:r>
      <w:r w:rsidRPr="006232DC">
        <w:rPr>
          <w:rFonts w:ascii="Palatino Linotype" w:hAnsi="Palatino Linotype"/>
        </w:rPr>
        <w:t xml:space="preserve">: </w:t>
      </w:r>
    </w:p>
    <w:p w:rsidR="00F75909" w:rsidRPr="006232DC" w:rsidRDefault="00F75909" w:rsidP="00023A57">
      <w:pPr>
        <w:spacing w:line="360" w:lineRule="auto"/>
        <w:jc w:val="both"/>
        <w:rPr>
          <w:rFonts w:ascii="Palatino Linotype" w:hAnsi="Palatino Linotype"/>
        </w:rPr>
      </w:pPr>
      <w:r w:rsidRPr="006232DC">
        <w:rPr>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3833771</wp:posOffset>
                </wp:positionH>
                <wp:positionV relativeFrom="paragraph">
                  <wp:posOffset>348698</wp:posOffset>
                </wp:positionV>
                <wp:extent cx="1216025" cy="214464"/>
                <wp:effectExtent l="0" t="0" r="22225" b="14605"/>
                <wp:wrapNone/>
                <wp:docPr id="44" name="Rectángulo 44"/>
                <wp:cNvGraphicFramePr/>
                <a:graphic xmlns:a="http://schemas.openxmlformats.org/drawingml/2006/main">
                  <a:graphicData uri="http://schemas.microsoft.com/office/word/2010/wordprocessingShape">
                    <wps:wsp>
                      <wps:cNvSpPr/>
                      <wps:spPr>
                        <a:xfrm>
                          <a:off x="0" y="0"/>
                          <a:ext cx="1216025" cy="2144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31419" id="Rectángulo 44" o:spid="_x0000_s1026" style="position:absolute;margin-left:301.85pt;margin-top:27.45pt;width:95.7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" filled="f" strokecolor="red" strokeweight="1.5pt"/>
            </w:pict>
          </mc:Fallback>
        </mc:AlternateContent>
      </w:r>
      <w:r w:rsidRPr="006232DC">
        <w:rPr>
          <w:noProof/>
          <w:lang w:val="es-MX" w:eastAsia="es-MX"/>
        </w:rPr>
        <w:drawing>
          <wp:inline distT="0" distB="0" distL="0" distR="0" wp14:anchorId="696EF6C7" wp14:editId="66B3D0FE">
            <wp:extent cx="5690870" cy="2544418"/>
            <wp:effectExtent l="0" t="0" r="508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821" t="31316" r="48110" b="21382"/>
                    <a:stretch/>
                  </pic:blipFill>
                  <pic:spPr bwMode="auto">
                    <a:xfrm>
                      <a:off x="0" y="0"/>
                      <a:ext cx="5781468" cy="2584925"/>
                    </a:xfrm>
                    <a:prstGeom prst="rect">
                      <a:avLst/>
                    </a:prstGeom>
                    <a:ln>
                      <a:noFill/>
                    </a:ln>
                    <a:extLst>
                      <a:ext uri="{53640926-AAD7-44D8-BBD7-CCE9431645EC}">
                        <a14:shadowObscured xmlns:a14="http://schemas.microsoft.com/office/drawing/2010/main"/>
                      </a:ext>
                    </a:extLst>
                  </pic:spPr>
                </pic:pic>
              </a:graphicData>
            </a:graphic>
          </wp:inline>
        </w:drawing>
      </w:r>
    </w:p>
    <w:p w:rsidR="000C718F" w:rsidRPr="006232DC" w:rsidRDefault="000C718F" w:rsidP="00023A57">
      <w:pPr>
        <w:spacing w:line="360" w:lineRule="auto"/>
        <w:jc w:val="both"/>
        <w:rPr>
          <w:rFonts w:ascii="Palatino Linotype" w:hAnsi="Palatino Linotype"/>
        </w:rPr>
      </w:pPr>
    </w:p>
    <w:p w:rsidR="00F75909" w:rsidRPr="006232DC" w:rsidRDefault="00F75909" w:rsidP="00023A57">
      <w:pPr>
        <w:spacing w:line="360" w:lineRule="auto"/>
        <w:jc w:val="both"/>
        <w:rPr>
          <w:rFonts w:ascii="Palatino Linotype" w:hAnsi="Palatino Linotype"/>
        </w:rPr>
      </w:pPr>
      <w:r w:rsidRPr="006232DC">
        <w:rPr>
          <w:rFonts w:ascii="Palatino Linotype" w:hAnsi="Palatino Linotype"/>
        </w:rPr>
        <w:t xml:space="preserve">Ahora bien, no pasa desapercibido referir que </w:t>
      </w:r>
      <w:r w:rsidR="00AE113B" w:rsidRPr="006232DC">
        <w:rPr>
          <w:rFonts w:ascii="Palatino Linotype" w:hAnsi="Palatino Linotype"/>
          <w:b/>
        </w:rPr>
        <w:t>EL SUJETO OBLIGADO</w:t>
      </w:r>
      <w:r w:rsidR="00AE113B" w:rsidRPr="006232DC">
        <w:rPr>
          <w:rFonts w:ascii="Palatino Linotype" w:hAnsi="Palatino Linotype"/>
        </w:rPr>
        <w:t xml:space="preserve"> </w:t>
      </w:r>
      <w:r w:rsidRPr="006232DC">
        <w:rPr>
          <w:rFonts w:ascii="Palatino Linotype" w:hAnsi="Palatino Linotype"/>
        </w:rPr>
        <w:t xml:space="preserve">al momento de dar respuesta a la solicitud planteada por el particular adjuntó el archivo electrónico denominado </w:t>
      </w:r>
      <w:r w:rsidRPr="006232DC">
        <w:rPr>
          <w:rFonts w:ascii="Palatino Linotype" w:hAnsi="Palatino Linotype"/>
          <w:b/>
          <w:i/>
        </w:rPr>
        <w:t>nomina ODAPAS.pdf</w:t>
      </w:r>
      <w:r w:rsidRPr="006232DC">
        <w:rPr>
          <w:rFonts w:ascii="Palatino Linotype" w:hAnsi="Palatino Linotype"/>
        </w:rPr>
        <w:t>, el cual contiene datos</w:t>
      </w:r>
      <w:r w:rsidR="000C718F" w:rsidRPr="006232DC">
        <w:rPr>
          <w:rFonts w:ascii="Palatino Linotype" w:hAnsi="Palatino Linotype"/>
        </w:rPr>
        <w:t xml:space="preserve"> susceptibles de ser clasificados,</w:t>
      </w:r>
      <w:r w:rsidRPr="006232DC">
        <w:rPr>
          <w:rFonts w:ascii="Palatino Linotype" w:hAnsi="Palatino Linotype"/>
        </w:rPr>
        <w:t xml:space="preserve"> como </w:t>
      </w:r>
      <w:r w:rsidR="000C718F" w:rsidRPr="006232DC">
        <w:rPr>
          <w:rFonts w:ascii="Palatino Linotype" w:hAnsi="Palatino Linotype"/>
        </w:rPr>
        <w:t xml:space="preserve">lo son, el CURP, Registro Federal de </w:t>
      </w:r>
      <w:r w:rsidRPr="006232DC">
        <w:rPr>
          <w:rFonts w:ascii="Palatino Linotype" w:hAnsi="Palatino Linotype"/>
        </w:rPr>
        <w:t>C</w:t>
      </w:r>
      <w:r w:rsidR="000C718F" w:rsidRPr="006232DC">
        <w:rPr>
          <w:rFonts w:ascii="Palatino Linotype" w:hAnsi="Palatino Linotype"/>
        </w:rPr>
        <w:t>ontribuyentes</w:t>
      </w:r>
      <w:r w:rsidR="00223973" w:rsidRPr="006232DC">
        <w:rPr>
          <w:rFonts w:ascii="Palatino Linotype" w:hAnsi="Palatino Linotype"/>
        </w:rPr>
        <w:t xml:space="preserve"> y la </w:t>
      </w:r>
      <w:r w:rsidR="000C718F" w:rsidRPr="006232DC">
        <w:rPr>
          <w:rFonts w:ascii="Palatino Linotype" w:hAnsi="Palatino Linotype"/>
        </w:rPr>
        <w:t xml:space="preserve">Clave del </w:t>
      </w:r>
      <w:r w:rsidR="00223973" w:rsidRPr="006232DC">
        <w:rPr>
          <w:rFonts w:ascii="Palatino Linotype" w:hAnsi="Palatino Linotype"/>
        </w:rPr>
        <w:t xml:space="preserve">Instituto </w:t>
      </w:r>
      <w:r w:rsidR="000C718F" w:rsidRPr="006232DC">
        <w:rPr>
          <w:rFonts w:ascii="Palatino Linotype" w:hAnsi="Palatino Linotype"/>
        </w:rPr>
        <w:t xml:space="preserve">de Seguridad Social del Estado de México </w:t>
      </w:r>
      <w:r w:rsidR="00223973" w:rsidRPr="006232DC">
        <w:rPr>
          <w:rFonts w:ascii="Palatino Linotype" w:hAnsi="Palatino Linotype"/>
        </w:rPr>
        <w:t xml:space="preserve">y Municipios. </w:t>
      </w:r>
    </w:p>
    <w:p w:rsidR="00F75909" w:rsidRPr="006232DC" w:rsidRDefault="00F75909" w:rsidP="00023A57">
      <w:pPr>
        <w:spacing w:line="360" w:lineRule="auto"/>
        <w:jc w:val="both"/>
        <w:rPr>
          <w:rFonts w:ascii="Palatino Linotype" w:hAnsi="Palatino Linotype"/>
        </w:rPr>
      </w:pPr>
    </w:p>
    <w:p w:rsidR="008E0B82" w:rsidRPr="006232DC" w:rsidRDefault="00283F71" w:rsidP="00023A57">
      <w:pPr>
        <w:spacing w:line="360" w:lineRule="auto"/>
        <w:jc w:val="both"/>
        <w:rPr>
          <w:rFonts w:ascii="Palatino Linotype" w:hAnsi="Palatino Linotype"/>
        </w:rPr>
      </w:pPr>
      <w:r w:rsidRPr="006232DC">
        <w:rPr>
          <w:rFonts w:ascii="Palatino Linotype" w:hAnsi="Palatino Linotype"/>
        </w:rPr>
        <w:t>E</w:t>
      </w:r>
      <w:r w:rsidR="00DD762B" w:rsidRPr="006232DC">
        <w:rPr>
          <w:rFonts w:ascii="Palatino Linotype" w:hAnsi="Palatino Linotype"/>
        </w:rPr>
        <w:t>stablecido lo anterior</w:t>
      </w:r>
      <w:r w:rsidRPr="006232DC">
        <w:rPr>
          <w:rFonts w:ascii="Palatino Linotype" w:hAnsi="Palatino Linotype"/>
        </w:rPr>
        <w:t xml:space="preserve">, se tiene que </w:t>
      </w:r>
      <w:r w:rsidR="008E0B82" w:rsidRPr="006232DC">
        <w:rPr>
          <w:rFonts w:ascii="Palatino Linotype" w:hAnsi="Palatino Linotype"/>
          <w:b/>
        </w:rPr>
        <w:t>EL SUJETO OBLIGADO</w:t>
      </w:r>
      <w:r w:rsidR="008E0B82" w:rsidRPr="006232DC">
        <w:rPr>
          <w:rFonts w:ascii="Palatino Linotype" w:hAnsi="Palatino Linotype"/>
        </w:rPr>
        <w:t xml:space="preserve"> </w:t>
      </w:r>
      <w:r w:rsidRPr="006232DC">
        <w:rPr>
          <w:rFonts w:ascii="Palatino Linotype" w:hAnsi="Palatino Linotype"/>
        </w:rPr>
        <w:t xml:space="preserve">no </w:t>
      </w:r>
      <w:r w:rsidR="008E0B82" w:rsidRPr="006232DC">
        <w:rPr>
          <w:rFonts w:ascii="Palatino Linotype" w:hAnsi="Palatino Linotype"/>
        </w:rPr>
        <w:t>colmó</w:t>
      </w:r>
      <w:r w:rsidRPr="006232DC">
        <w:rPr>
          <w:rFonts w:ascii="Palatino Linotype" w:hAnsi="Palatino Linotype"/>
        </w:rPr>
        <w:t xml:space="preserve"> el derecho</w:t>
      </w:r>
      <w:r w:rsidR="008E0B82" w:rsidRPr="006232DC">
        <w:rPr>
          <w:rFonts w:ascii="Palatino Linotype" w:hAnsi="Palatino Linotype"/>
        </w:rPr>
        <w:t xml:space="preserve"> humano</w:t>
      </w:r>
      <w:r w:rsidRPr="006232DC">
        <w:rPr>
          <w:rFonts w:ascii="Palatino Linotype" w:hAnsi="Palatino Linotype"/>
        </w:rPr>
        <w:t xml:space="preserve"> de acceso a la información pú</w:t>
      </w:r>
      <w:r w:rsidR="00223973" w:rsidRPr="006232DC">
        <w:rPr>
          <w:rFonts w:ascii="Palatino Linotype" w:hAnsi="Palatino Linotype"/>
        </w:rPr>
        <w:t xml:space="preserve">blica del </w:t>
      </w:r>
      <w:r w:rsidR="008E0B82" w:rsidRPr="006232DC">
        <w:rPr>
          <w:rFonts w:ascii="Palatino Linotype" w:hAnsi="Palatino Linotype"/>
          <w:b/>
        </w:rPr>
        <w:t>RECURRENTE</w:t>
      </w:r>
      <w:r w:rsidR="00223973" w:rsidRPr="006232DC">
        <w:rPr>
          <w:rFonts w:ascii="Palatino Linotype" w:hAnsi="Palatino Linotype"/>
        </w:rPr>
        <w:t>;</w:t>
      </w:r>
      <w:r w:rsidRPr="006232DC">
        <w:rPr>
          <w:rFonts w:ascii="Palatino Linotype" w:hAnsi="Palatino Linotype"/>
        </w:rPr>
        <w:t xml:space="preserve"> ello</w:t>
      </w:r>
      <w:r w:rsidR="00223973" w:rsidRPr="006232DC">
        <w:rPr>
          <w:rFonts w:ascii="Palatino Linotype" w:hAnsi="Palatino Linotype"/>
        </w:rPr>
        <w:t xml:space="preserve">, </w:t>
      </w:r>
      <w:r w:rsidRPr="006232DC">
        <w:rPr>
          <w:rFonts w:ascii="Palatino Linotype" w:hAnsi="Palatino Linotype"/>
        </w:rPr>
        <w:t xml:space="preserve">en razón </w:t>
      </w:r>
      <w:r w:rsidR="008E0B82" w:rsidRPr="006232DC">
        <w:rPr>
          <w:rFonts w:ascii="Palatino Linotype" w:hAnsi="Palatino Linotype"/>
        </w:rPr>
        <w:t xml:space="preserve">de que si bien se pronuncia en diversos documentos generados y señala la liga electrónica en la que, a su dicho, se encuentra lo requerido, lo cierto es que si en dicha página se </w:t>
      </w:r>
      <w:r w:rsidR="008E0B82" w:rsidRPr="006232DC">
        <w:rPr>
          <w:rFonts w:ascii="Palatino Linotype" w:hAnsi="Palatino Linotype"/>
        </w:rPr>
        <w:lastRenderedPageBreak/>
        <w:t xml:space="preserve">encuentra inmerso el apartado de Información Pública de Oficio Mexiquense, </w:t>
      </w:r>
      <w:r w:rsidR="00974DDA" w:rsidRPr="006232DC">
        <w:rPr>
          <w:rFonts w:ascii="Palatino Linotype" w:hAnsi="Palatino Linotype"/>
        </w:rPr>
        <w:t xml:space="preserve">esta </w:t>
      </w:r>
      <w:r w:rsidR="008E0B82" w:rsidRPr="006232DC">
        <w:rPr>
          <w:rFonts w:ascii="Palatino Linotype" w:hAnsi="Palatino Linotype"/>
        </w:rPr>
        <w:t xml:space="preserve">referencia no se trata de la puntualmente solicitada por el ahora </w:t>
      </w:r>
      <w:r w:rsidR="008E0B82" w:rsidRPr="006232DC">
        <w:rPr>
          <w:rFonts w:ascii="Palatino Linotype" w:hAnsi="Palatino Linotype"/>
          <w:b/>
        </w:rPr>
        <w:t>RECURRENTE</w:t>
      </w:r>
      <w:r w:rsidR="008E0B82" w:rsidRPr="006232DC">
        <w:rPr>
          <w:rFonts w:ascii="Palatino Linotype" w:hAnsi="Palatino Linotype"/>
        </w:rPr>
        <w:t xml:space="preserve">. </w:t>
      </w:r>
    </w:p>
    <w:p w:rsidR="00382E41" w:rsidRPr="006232DC" w:rsidRDefault="00382E41" w:rsidP="00023A57">
      <w:pPr>
        <w:spacing w:line="360" w:lineRule="auto"/>
        <w:jc w:val="both"/>
        <w:rPr>
          <w:rFonts w:ascii="Palatino Linotype" w:hAnsi="Palatino Linotype"/>
        </w:rPr>
      </w:pPr>
    </w:p>
    <w:p w:rsidR="00974DDA" w:rsidRPr="006232DC" w:rsidRDefault="00DD762B" w:rsidP="00023A57">
      <w:pPr>
        <w:spacing w:line="360" w:lineRule="auto"/>
        <w:jc w:val="both"/>
        <w:rPr>
          <w:rFonts w:ascii="Palatino Linotype" w:hAnsi="Palatino Linotype"/>
        </w:rPr>
      </w:pPr>
      <w:r w:rsidRPr="006232DC">
        <w:rPr>
          <w:rFonts w:ascii="Palatino Linotype" w:hAnsi="Palatino Linotype"/>
        </w:rPr>
        <w:t xml:space="preserve">En ese sentido, esta Ponencia </w:t>
      </w:r>
      <w:proofErr w:type="spellStart"/>
      <w:r w:rsidRPr="006232DC">
        <w:rPr>
          <w:rFonts w:ascii="Palatino Linotype" w:hAnsi="Palatino Linotype"/>
        </w:rPr>
        <w:t>Resolutora</w:t>
      </w:r>
      <w:proofErr w:type="spellEnd"/>
      <w:r w:rsidRPr="006232DC">
        <w:rPr>
          <w:rFonts w:ascii="Palatino Linotype" w:hAnsi="Palatino Linotype"/>
        </w:rPr>
        <w:t xml:space="preserve"> considera pertinente señalar que se omite el estudio de la naturaleza jurídica de la información pública solicitada, en virtud de que </w:t>
      </w:r>
      <w:r w:rsidRPr="006232DC">
        <w:rPr>
          <w:rFonts w:ascii="Palatino Linotype" w:hAnsi="Palatino Linotype"/>
          <w:b/>
        </w:rPr>
        <w:t xml:space="preserve">EL SUJETO OBLIGADO </w:t>
      </w:r>
      <w:r w:rsidR="00DD4F99" w:rsidRPr="006232DC">
        <w:rPr>
          <w:rFonts w:ascii="Palatino Linotype" w:hAnsi="Palatino Linotype"/>
        </w:rPr>
        <w:t>atendió</w:t>
      </w:r>
      <w:r w:rsidRPr="006232DC">
        <w:rPr>
          <w:rFonts w:ascii="Palatino Linotype" w:hAnsi="Palatino Linotype"/>
        </w:rPr>
        <w:t xml:space="preserve"> lo requerido </w:t>
      </w:r>
      <w:r w:rsidR="00382E41" w:rsidRPr="006232DC">
        <w:rPr>
          <w:rFonts w:ascii="Palatino Linotype" w:hAnsi="Palatino Linotype"/>
        </w:rPr>
        <w:t xml:space="preserve">por el hoy </w:t>
      </w:r>
      <w:r w:rsidR="00382E41" w:rsidRPr="006232DC">
        <w:rPr>
          <w:rFonts w:ascii="Palatino Linotype" w:hAnsi="Palatino Linotype"/>
          <w:b/>
        </w:rPr>
        <w:t>RECURRENTE</w:t>
      </w:r>
      <w:r w:rsidR="00382E41" w:rsidRPr="006232DC">
        <w:rPr>
          <w:rFonts w:ascii="Palatino Linotype" w:hAnsi="Palatino Linotype"/>
        </w:rPr>
        <w:t xml:space="preserve">; </w:t>
      </w:r>
      <w:r w:rsidR="00A96518" w:rsidRPr="006232DC">
        <w:rPr>
          <w:rFonts w:ascii="Palatino Linotype" w:hAnsi="Palatino Linotype"/>
        </w:rPr>
        <w:t>señalando que la información la podría obtener del portal IPOMEX y haciendo</w:t>
      </w:r>
      <w:r w:rsidR="00AE113B" w:rsidRPr="006232DC">
        <w:rPr>
          <w:rFonts w:ascii="Palatino Linotype" w:hAnsi="Palatino Linotype"/>
        </w:rPr>
        <w:t xml:space="preserve"> entrega de diversos documento</w:t>
      </w:r>
      <w:r w:rsidR="00A96518" w:rsidRPr="006232DC">
        <w:rPr>
          <w:rFonts w:ascii="Palatino Linotype" w:hAnsi="Palatino Linotype"/>
        </w:rPr>
        <w:t xml:space="preserve">s elaborados; </w:t>
      </w:r>
      <w:r w:rsidR="00382E41" w:rsidRPr="006232DC">
        <w:rPr>
          <w:rFonts w:ascii="Palatino Linotype" w:hAnsi="Palatino Linotype"/>
        </w:rPr>
        <w:t xml:space="preserve">por lo que, </w:t>
      </w:r>
      <w:r w:rsidR="00A96518" w:rsidRPr="006232DC">
        <w:rPr>
          <w:rFonts w:ascii="Palatino Linotype" w:hAnsi="Palatino Linotype"/>
        </w:rPr>
        <w:t xml:space="preserve">se advierte que </w:t>
      </w:r>
      <w:r w:rsidR="00382E41" w:rsidRPr="006232DC">
        <w:rPr>
          <w:rFonts w:ascii="Palatino Linotype" w:hAnsi="Palatino Linotype"/>
        </w:rPr>
        <w:t>genera, posee y administra</w:t>
      </w:r>
      <w:r w:rsidR="00A96518" w:rsidRPr="006232DC">
        <w:rPr>
          <w:rFonts w:ascii="Palatino Linotype" w:hAnsi="Palatino Linotype"/>
        </w:rPr>
        <w:t xml:space="preserve"> la información solicitada, ya que con la finalidad de satisfacer el derecho de acceso a la información pública</w:t>
      </w:r>
      <w:r w:rsidR="00382E41" w:rsidRPr="006232DC">
        <w:rPr>
          <w:rFonts w:ascii="Palatino Linotype" w:hAnsi="Palatino Linotype"/>
        </w:rPr>
        <w:t>,</w:t>
      </w:r>
      <w:r w:rsidR="00A96518" w:rsidRPr="006232DC">
        <w:rPr>
          <w:rFonts w:ascii="Palatino Linotype" w:hAnsi="Palatino Linotype"/>
        </w:rPr>
        <w:t xml:space="preserve"> dio contestación al planteamiento de la solicitud; sin embrago, no lo hizo en el formato en que fue solicitado por el hoy </w:t>
      </w:r>
      <w:r w:rsidR="00A96518" w:rsidRPr="006232DC">
        <w:rPr>
          <w:rFonts w:ascii="Palatino Linotype" w:hAnsi="Palatino Linotype"/>
          <w:b/>
        </w:rPr>
        <w:t>RECURRENTE</w:t>
      </w:r>
      <w:r w:rsidR="00A96518" w:rsidRPr="006232DC">
        <w:rPr>
          <w:rFonts w:ascii="Palatino Linotype" w:hAnsi="Palatino Linotype"/>
        </w:rPr>
        <w:t xml:space="preserve">. </w:t>
      </w:r>
    </w:p>
    <w:p w:rsidR="00382E41" w:rsidRPr="006232DC" w:rsidRDefault="00382E41" w:rsidP="00023A57">
      <w:pPr>
        <w:spacing w:line="360" w:lineRule="auto"/>
        <w:jc w:val="both"/>
        <w:rPr>
          <w:rFonts w:ascii="Palatino Linotype" w:hAnsi="Palatino Linotype"/>
        </w:rPr>
      </w:pPr>
    </w:p>
    <w:p w:rsidR="00382E41" w:rsidRPr="006232DC" w:rsidRDefault="00382E41" w:rsidP="00023A57">
      <w:pPr>
        <w:spacing w:line="360" w:lineRule="auto"/>
        <w:jc w:val="both"/>
        <w:rPr>
          <w:rFonts w:ascii="Palatino Linotype" w:hAnsi="Palatino Linotype"/>
        </w:rPr>
      </w:pPr>
      <w:r w:rsidRPr="006232DC">
        <w:rPr>
          <w:rFonts w:ascii="Palatino Linotype" w:hAnsi="Palatino Linotype"/>
        </w:rPr>
        <w:t xml:space="preserve">En efecto, el hecho de que </w:t>
      </w:r>
      <w:r w:rsidRPr="006232DC">
        <w:rPr>
          <w:rFonts w:ascii="Palatino Linotype" w:hAnsi="Palatino Linotype"/>
          <w:b/>
        </w:rPr>
        <w:t>EL SUJETO OBLIGADO</w:t>
      </w:r>
      <w:r w:rsidRPr="006232DC">
        <w:rPr>
          <w:rFonts w:ascii="Palatino Linotype" w:hAnsi="Palatino Linotype"/>
        </w:rPr>
        <w:t xml:space="preserve"> </w:t>
      </w:r>
      <w:r w:rsidR="00BC2484" w:rsidRPr="006232DC">
        <w:rPr>
          <w:rFonts w:ascii="Palatino Linotype" w:hAnsi="Palatino Linotype"/>
        </w:rPr>
        <w:t xml:space="preserve">se haya pronunciado respecto de la información requerida por </w:t>
      </w:r>
      <w:r w:rsidR="00BC2484" w:rsidRPr="006232DC">
        <w:rPr>
          <w:rFonts w:ascii="Palatino Linotype" w:hAnsi="Palatino Linotype"/>
          <w:b/>
        </w:rPr>
        <w:t>EL RECURRENTE</w:t>
      </w:r>
      <w:r w:rsidR="00BC2484" w:rsidRPr="006232DC">
        <w:rPr>
          <w:rFonts w:ascii="Palatino Linotype" w:hAnsi="Palatino Linotype"/>
        </w:rPr>
        <w:t xml:space="preserve">, 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 </w:t>
      </w:r>
    </w:p>
    <w:p w:rsidR="00023A57" w:rsidRPr="006232DC" w:rsidRDefault="00023A57" w:rsidP="00023A57">
      <w:pPr>
        <w:spacing w:line="360" w:lineRule="auto"/>
        <w:jc w:val="both"/>
        <w:rPr>
          <w:rFonts w:ascii="Palatino Linotype" w:hAnsi="Palatino Linotype"/>
        </w:rPr>
      </w:pPr>
    </w:p>
    <w:p w:rsidR="00023A57" w:rsidRPr="006232DC" w:rsidRDefault="007A1C70" w:rsidP="00023A57">
      <w:pPr>
        <w:spacing w:line="360" w:lineRule="auto"/>
        <w:jc w:val="both"/>
        <w:rPr>
          <w:rFonts w:ascii="Palatino Linotype" w:hAnsi="Palatino Linotype"/>
        </w:rPr>
      </w:pPr>
      <w:r w:rsidRPr="006232DC">
        <w:rPr>
          <w:rFonts w:ascii="Palatino Linotype" w:hAnsi="Palatino Linotype"/>
        </w:rPr>
        <w:t>Así</w:t>
      </w:r>
      <w:r w:rsidR="00BC2484" w:rsidRPr="006232DC">
        <w:rPr>
          <w:rFonts w:ascii="Palatino Linotype" w:hAnsi="Palatino Linotype"/>
        </w:rPr>
        <w:t xml:space="preserve">, el estudio de la naturaleza jurídica de la información pública solicitada tiene por objeto determinar si ésta la genera, posee o administra </w:t>
      </w:r>
      <w:r w:rsidR="00BC2484" w:rsidRPr="006232DC">
        <w:rPr>
          <w:rFonts w:ascii="Palatino Linotype" w:hAnsi="Palatino Linotype"/>
          <w:b/>
        </w:rPr>
        <w:t>EL SUJETO OBLIGADO</w:t>
      </w:r>
      <w:r w:rsidR="00BC2484" w:rsidRPr="006232DC">
        <w:rPr>
          <w:rFonts w:ascii="Palatino Linotype" w:hAnsi="Palatino Linotype"/>
        </w:rPr>
        <w:t xml:space="preserve">; sin embrago, en aquellos casos en que esta la asume, implica que la administra, por </w:t>
      </w:r>
      <w:r w:rsidR="00BC2484" w:rsidRPr="006232DC">
        <w:rPr>
          <w:rFonts w:ascii="Palatino Linotype" w:hAnsi="Palatino Linotype"/>
        </w:rPr>
        <w:lastRenderedPageBreak/>
        <w:t xml:space="preserve">consiguiente, a nada practico nos conduciría su estudio, ya que se insiste </w:t>
      </w:r>
      <w:r w:rsidR="00A96518" w:rsidRPr="006232DC">
        <w:rPr>
          <w:rFonts w:ascii="Palatino Linotype" w:hAnsi="Palatino Linotype"/>
        </w:rPr>
        <w:t xml:space="preserve">la información pública solicitada fue asumida por </w:t>
      </w:r>
      <w:r w:rsidR="00A96518" w:rsidRPr="006232DC">
        <w:rPr>
          <w:rFonts w:ascii="Palatino Linotype" w:hAnsi="Palatino Linotype"/>
          <w:b/>
        </w:rPr>
        <w:t>EL SUJETO OBLIGADO</w:t>
      </w:r>
      <w:r w:rsidR="00A96518" w:rsidRPr="006232DC">
        <w:rPr>
          <w:rFonts w:ascii="Palatino Linotype" w:hAnsi="Palatino Linotype"/>
        </w:rPr>
        <w:t>.</w:t>
      </w:r>
      <w:r w:rsidR="00A96518" w:rsidRPr="006232DC">
        <w:rPr>
          <w:rFonts w:ascii="Palatino Linotype" w:hAnsi="Palatino Linotype"/>
          <w:b/>
        </w:rPr>
        <w:t xml:space="preserve"> </w:t>
      </w:r>
    </w:p>
    <w:p w:rsidR="00023A57" w:rsidRPr="006232DC" w:rsidRDefault="00023A57" w:rsidP="00023A57">
      <w:pPr>
        <w:spacing w:line="360" w:lineRule="auto"/>
        <w:jc w:val="both"/>
        <w:rPr>
          <w:rFonts w:ascii="Palatino Linotype" w:hAnsi="Palatino Linotype"/>
        </w:rPr>
      </w:pPr>
    </w:p>
    <w:p w:rsidR="00BC2484" w:rsidRPr="006232DC" w:rsidRDefault="00BC2484" w:rsidP="00023A57">
      <w:pPr>
        <w:spacing w:line="360" w:lineRule="auto"/>
        <w:jc w:val="both"/>
        <w:rPr>
          <w:rFonts w:ascii="Palatino Linotype" w:hAnsi="Palatino Linotype"/>
        </w:rPr>
      </w:pPr>
      <w:r w:rsidRPr="006232DC">
        <w:rPr>
          <w:rFonts w:ascii="Palatino Linotype" w:hAnsi="Palatino Linotype"/>
        </w:rPr>
        <w:t xml:space="preserve">En esta tesitura, es que se omite el análisis de la información, toda vez que, con su respuesta </w:t>
      </w:r>
      <w:r w:rsidRPr="006232DC">
        <w:rPr>
          <w:rFonts w:ascii="Palatino Linotype" w:hAnsi="Palatino Linotype"/>
          <w:b/>
        </w:rPr>
        <w:t>EL SUJETO OBLIGADO</w:t>
      </w:r>
      <w:r w:rsidRPr="006232DC">
        <w:rPr>
          <w:rFonts w:ascii="Palatino Linotype" w:hAnsi="Palatino Linotype"/>
        </w:rPr>
        <w:t xml:space="preserve"> pretendió tener por colmada las solicitudes de información con la entrega de los diversos documentales; sin embargo, estos no satisfacen la pretensión del solicitante, tal y como se verá más adelante.</w:t>
      </w:r>
    </w:p>
    <w:p w:rsidR="00BC2484" w:rsidRPr="006232DC" w:rsidRDefault="00BC2484" w:rsidP="00023A57">
      <w:pPr>
        <w:spacing w:line="360" w:lineRule="auto"/>
        <w:jc w:val="both"/>
        <w:rPr>
          <w:rFonts w:ascii="Palatino Linotype" w:hAnsi="Palatino Linotype"/>
        </w:rPr>
      </w:pPr>
    </w:p>
    <w:p w:rsidR="00CB5A3E" w:rsidRPr="006232DC" w:rsidRDefault="00BC2484" w:rsidP="00CB5A3E">
      <w:pPr>
        <w:spacing w:before="200" w:after="200" w:line="360" w:lineRule="auto"/>
        <w:jc w:val="both"/>
        <w:rPr>
          <w:rFonts w:ascii="Palatino Linotype" w:hAnsi="Palatino Linotype" w:cs="Arial"/>
        </w:rPr>
      </w:pPr>
      <w:r w:rsidRPr="006232DC">
        <w:rPr>
          <w:rFonts w:ascii="Palatino Linotype" w:hAnsi="Palatino Linotype"/>
        </w:rPr>
        <w:t xml:space="preserve">Una vez precisado lo anterior, </w:t>
      </w:r>
      <w:r w:rsidR="00CB5A3E" w:rsidRPr="006232DC">
        <w:rPr>
          <w:rFonts w:ascii="Palatino Linotype" w:hAnsi="Palatino Linotype" w:cs="Arial"/>
        </w:rPr>
        <w:t xml:space="preserve">conviene precisar que en nuestra legislación no existe como tal una definición de </w:t>
      </w:r>
      <w:r w:rsidR="00CB5A3E" w:rsidRPr="006232DC">
        <w:rPr>
          <w:rFonts w:ascii="Palatino Linotype" w:hAnsi="Palatino Linotype" w:cs="Arial"/>
          <w:b/>
        </w:rPr>
        <w:t>“</w:t>
      </w:r>
      <w:r w:rsidR="00CB5A3E" w:rsidRPr="006232DC">
        <w:rPr>
          <w:rFonts w:ascii="Palatino Linotype" w:hAnsi="Palatino Linotype" w:cs="Arial"/>
          <w:b/>
          <w:u w:val="single"/>
        </w:rPr>
        <w:t>nómina</w:t>
      </w:r>
      <w:r w:rsidR="00CB5A3E" w:rsidRPr="006232DC">
        <w:rPr>
          <w:rFonts w:ascii="Palatino Linotype" w:hAnsi="Palatino Linotype" w:cs="Arial"/>
          <w:b/>
        </w:rPr>
        <w:t>”</w:t>
      </w:r>
      <w:r w:rsidR="00CB5A3E" w:rsidRPr="006232DC">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CB5A3E" w:rsidRPr="006232DC">
        <w:rPr>
          <w:rFonts w:ascii="Palatino Linotype" w:hAnsi="Palatino Linotype" w:cs="Arial"/>
        </w:rPr>
        <w:t>Presupuestación</w:t>
      </w:r>
      <w:proofErr w:type="spellEnd"/>
      <w:r w:rsidR="00CB5A3E" w:rsidRPr="006232DC">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B5A3E" w:rsidRPr="006232DC" w:rsidRDefault="00CB5A3E" w:rsidP="00CB5A3E">
      <w:pPr>
        <w:spacing w:before="160" w:after="160"/>
        <w:ind w:left="851" w:right="899"/>
        <w:jc w:val="both"/>
        <w:rPr>
          <w:rFonts w:ascii="Palatino Linotype" w:hAnsi="Palatino Linotype" w:cs="Arial"/>
          <w:i/>
          <w:sz w:val="22"/>
          <w:szCs w:val="20"/>
          <w:lang w:eastAsia="es-MX"/>
        </w:rPr>
      </w:pPr>
      <w:r w:rsidRPr="006232DC">
        <w:rPr>
          <w:rFonts w:ascii="Palatino Linotype" w:hAnsi="Palatino Linotype" w:cs="Arial"/>
          <w:bCs/>
          <w:i/>
          <w:sz w:val="22"/>
          <w:szCs w:val="20"/>
          <w:lang w:eastAsia="es-MX"/>
        </w:rPr>
        <w:t>“</w:t>
      </w:r>
      <w:r w:rsidRPr="006232DC">
        <w:rPr>
          <w:rFonts w:ascii="Palatino Linotype" w:hAnsi="Palatino Linotype" w:cs="Arial"/>
          <w:b/>
          <w:bCs/>
          <w:i/>
          <w:sz w:val="22"/>
          <w:szCs w:val="20"/>
          <w:lang w:eastAsia="es-MX"/>
        </w:rPr>
        <w:t>NÓMINA</w:t>
      </w:r>
      <w:r w:rsidRPr="006232DC">
        <w:rPr>
          <w:rFonts w:ascii="Palatino Linotype" w:hAnsi="Palatino Linotype" w:cs="Arial"/>
          <w:bCs/>
          <w:i/>
          <w:sz w:val="22"/>
          <w:szCs w:val="20"/>
          <w:lang w:eastAsia="es-MX"/>
        </w:rPr>
        <w:t xml:space="preserve"> </w:t>
      </w:r>
      <w:r w:rsidRPr="006232DC">
        <w:rPr>
          <w:rFonts w:ascii="Palatino Linotype" w:hAnsi="Palatino Linotype" w:cs="Arial"/>
          <w:i/>
          <w:sz w:val="22"/>
          <w:szCs w:val="20"/>
          <w:lang w:eastAsia="es-MX"/>
        </w:rPr>
        <w:t>Listado general de los trabajadores de una institución, en</w:t>
      </w:r>
      <w:r w:rsidRPr="006232DC">
        <w:rPr>
          <w:rFonts w:ascii="Palatino Linotype" w:hAnsi="Palatino Linotype" w:cs="Arial"/>
          <w:bCs/>
          <w:i/>
          <w:sz w:val="22"/>
          <w:szCs w:val="20"/>
          <w:lang w:eastAsia="es-MX"/>
        </w:rPr>
        <w:t xml:space="preserve"> </w:t>
      </w:r>
      <w:r w:rsidRPr="006232DC">
        <w:rPr>
          <w:rFonts w:ascii="Palatino Linotype" w:hAnsi="Palatino Linotype" w:cs="Arial"/>
          <w:i/>
          <w:sz w:val="22"/>
          <w:szCs w:val="20"/>
          <w:lang w:eastAsia="es-MX"/>
        </w:rPr>
        <w:t xml:space="preserve">el cual se asientan las </w:t>
      </w:r>
      <w:r w:rsidRPr="006232DC">
        <w:rPr>
          <w:rFonts w:ascii="Palatino Linotype" w:hAnsi="Palatino Linotype" w:cs="Arial"/>
          <w:b/>
          <w:i/>
          <w:sz w:val="22"/>
          <w:szCs w:val="20"/>
          <w:lang w:eastAsia="es-MX"/>
        </w:rPr>
        <w:t>percepciones brutas</w:t>
      </w:r>
      <w:r w:rsidRPr="006232DC">
        <w:rPr>
          <w:rFonts w:ascii="Palatino Linotype" w:hAnsi="Palatino Linotype" w:cs="Arial"/>
          <w:i/>
          <w:sz w:val="22"/>
          <w:szCs w:val="20"/>
          <w:lang w:eastAsia="es-MX"/>
        </w:rPr>
        <w:t>, deducciones y</w:t>
      </w:r>
      <w:r w:rsidRPr="006232DC">
        <w:rPr>
          <w:rFonts w:ascii="Palatino Linotype" w:hAnsi="Palatino Linotype" w:cs="Arial"/>
          <w:bCs/>
          <w:i/>
          <w:sz w:val="22"/>
          <w:szCs w:val="20"/>
          <w:lang w:eastAsia="es-MX"/>
        </w:rPr>
        <w:t xml:space="preserve"> </w:t>
      </w:r>
      <w:r w:rsidRPr="006232DC">
        <w:rPr>
          <w:rFonts w:ascii="Palatino Linotype" w:hAnsi="Palatino Linotype" w:cs="Arial"/>
          <w:i/>
          <w:sz w:val="22"/>
          <w:szCs w:val="20"/>
          <w:lang w:eastAsia="es-MX"/>
        </w:rPr>
        <w:t xml:space="preserve">alcance neto de las mismas; la </w:t>
      </w:r>
      <w:r w:rsidRPr="006232DC">
        <w:rPr>
          <w:rFonts w:ascii="Palatino Linotype" w:hAnsi="Palatino Linotype" w:cs="Arial"/>
          <w:i/>
          <w:sz w:val="22"/>
          <w:szCs w:val="20"/>
          <w:lang w:eastAsia="es-MX"/>
        </w:rPr>
        <w:lastRenderedPageBreak/>
        <w:t>nómina es utilizada para</w:t>
      </w:r>
      <w:r w:rsidRPr="006232DC">
        <w:rPr>
          <w:rFonts w:ascii="Palatino Linotype" w:hAnsi="Palatino Linotype" w:cs="Arial"/>
          <w:bCs/>
          <w:i/>
          <w:sz w:val="22"/>
          <w:szCs w:val="20"/>
          <w:lang w:eastAsia="es-MX"/>
        </w:rPr>
        <w:t xml:space="preserve"> </w:t>
      </w:r>
      <w:r w:rsidRPr="006232DC">
        <w:rPr>
          <w:rFonts w:ascii="Palatino Linotype" w:hAnsi="Palatino Linotype" w:cs="Arial"/>
          <w:i/>
          <w:sz w:val="22"/>
          <w:szCs w:val="20"/>
          <w:lang w:eastAsia="es-MX"/>
        </w:rPr>
        <w:t xml:space="preserve">efectuar los pagos </w:t>
      </w:r>
      <w:r w:rsidRPr="006232DC">
        <w:rPr>
          <w:rFonts w:ascii="Palatino Linotype" w:hAnsi="Palatino Linotype" w:cs="Arial"/>
          <w:bCs/>
          <w:i/>
          <w:sz w:val="22"/>
          <w:szCs w:val="22"/>
        </w:rPr>
        <w:t>periódicos</w:t>
      </w:r>
      <w:r w:rsidRPr="006232DC">
        <w:rPr>
          <w:rFonts w:ascii="Palatino Linotype" w:hAnsi="Palatino Linotype" w:cs="Arial"/>
          <w:i/>
          <w:sz w:val="22"/>
          <w:szCs w:val="20"/>
          <w:lang w:eastAsia="es-MX"/>
        </w:rPr>
        <w:t xml:space="preserve"> (semanales, </w:t>
      </w:r>
      <w:r w:rsidRPr="006232DC">
        <w:rPr>
          <w:rFonts w:ascii="Palatino Linotype" w:hAnsi="Palatino Linotype"/>
          <w:i/>
          <w:sz w:val="22"/>
          <w:szCs w:val="22"/>
        </w:rPr>
        <w:t>quincenales</w:t>
      </w:r>
      <w:r w:rsidRPr="006232DC">
        <w:rPr>
          <w:rFonts w:ascii="Palatino Linotype" w:hAnsi="Palatino Linotype" w:cs="Arial"/>
          <w:i/>
          <w:sz w:val="22"/>
          <w:szCs w:val="20"/>
          <w:lang w:eastAsia="es-MX"/>
        </w:rPr>
        <w:t xml:space="preserve"> o</w:t>
      </w:r>
      <w:r w:rsidRPr="006232DC">
        <w:rPr>
          <w:rFonts w:ascii="Palatino Linotype" w:hAnsi="Palatino Linotype" w:cs="Arial"/>
          <w:bCs/>
          <w:i/>
          <w:sz w:val="22"/>
          <w:szCs w:val="20"/>
          <w:lang w:eastAsia="es-MX"/>
        </w:rPr>
        <w:t xml:space="preserve"> </w:t>
      </w:r>
      <w:r w:rsidRPr="006232DC">
        <w:rPr>
          <w:rFonts w:ascii="Palatino Linotype" w:hAnsi="Palatino Linotype" w:cs="Arial"/>
          <w:i/>
          <w:sz w:val="22"/>
          <w:szCs w:val="20"/>
          <w:lang w:eastAsia="es-MX"/>
        </w:rPr>
        <w:t>mensuales) a los trabajadores por concepto de sueldos y</w:t>
      </w:r>
      <w:r w:rsidRPr="006232DC">
        <w:rPr>
          <w:rFonts w:ascii="Palatino Linotype" w:hAnsi="Palatino Linotype" w:cs="Arial"/>
          <w:bCs/>
          <w:i/>
          <w:sz w:val="22"/>
          <w:szCs w:val="20"/>
          <w:lang w:eastAsia="es-MX"/>
        </w:rPr>
        <w:t xml:space="preserve"> </w:t>
      </w:r>
      <w:r w:rsidRPr="006232DC">
        <w:rPr>
          <w:rFonts w:ascii="Palatino Linotype" w:hAnsi="Palatino Linotype" w:cs="Arial"/>
          <w:i/>
          <w:sz w:val="22"/>
          <w:szCs w:val="20"/>
          <w:lang w:eastAsia="es-MX"/>
        </w:rPr>
        <w:t>salarios.”</w:t>
      </w:r>
    </w:p>
    <w:p w:rsidR="00B43B85" w:rsidRPr="006232DC" w:rsidRDefault="00B43B85" w:rsidP="00B43B85">
      <w:pPr>
        <w:spacing w:before="120" w:after="120" w:line="360" w:lineRule="auto"/>
        <w:jc w:val="both"/>
        <w:rPr>
          <w:rFonts w:ascii="Palatino Linotype" w:hAnsi="Palatino Linotype" w:cs="Arial"/>
          <w:lang w:eastAsia="es-MX"/>
        </w:rPr>
      </w:pPr>
      <w:r w:rsidRPr="006232DC">
        <w:rPr>
          <w:rFonts w:ascii="Palatino Linotype" w:hAnsi="Palatino Linotype" w:cs="Arial"/>
        </w:rPr>
        <w:t>Como ya se apuntó, si bien es cierto nuestra legislación no establece la definición de “nómina”,</w:t>
      </w:r>
      <w:r w:rsidRPr="006232DC">
        <w:rPr>
          <w:rFonts w:ascii="Palatino Linotype" w:hAnsi="Palatino Linotype" w:cs="Arial"/>
          <w:b/>
        </w:rPr>
        <w:t xml:space="preserve"> </w:t>
      </w:r>
      <w:r w:rsidRPr="006232DC">
        <w:rPr>
          <w:rFonts w:ascii="Palatino Linotype" w:hAnsi="Palatino Linotype" w:cs="Arial"/>
          <w:lang w:eastAsia="es-MX"/>
        </w:rPr>
        <w:t xml:space="preserve">este término es </w:t>
      </w:r>
      <w:r w:rsidRPr="006232DC">
        <w:rPr>
          <w:rFonts w:ascii="Palatino Linotype" w:hAnsi="Palatino Linotype" w:cs="Arial"/>
        </w:rPr>
        <w:t>mencionado</w:t>
      </w:r>
      <w:r w:rsidRPr="006232DC">
        <w:rPr>
          <w:rFonts w:ascii="Palatino Linotype" w:hAnsi="Palatino Linotype" w:cs="Arial"/>
          <w:lang w:eastAsia="es-MX"/>
        </w:rPr>
        <w:t xml:space="preserve"> en diferentes ordenamientos legales, así el artículo 804 fracción II de la Ley Federal de Trabajo, señala lo siguiente: </w:t>
      </w:r>
    </w:p>
    <w:p w:rsidR="00B43B85" w:rsidRPr="006232DC" w:rsidRDefault="00B43B85" w:rsidP="00B43B85">
      <w:pPr>
        <w:spacing w:line="276" w:lineRule="auto"/>
        <w:ind w:left="851" w:right="992"/>
        <w:jc w:val="both"/>
        <w:rPr>
          <w:rFonts w:ascii="Palatino Linotype" w:hAnsi="Palatino Linotype" w:cs="Arial"/>
          <w:i/>
          <w:sz w:val="22"/>
          <w:szCs w:val="20"/>
          <w:lang w:eastAsia="es-MX"/>
        </w:rPr>
      </w:pPr>
      <w:r w:rsidRPr="006232DC">
        <w:rPr>
          <w:rFonts w:ascii="Palatino Linotype" w:hAnsi="Palatino Linotype" w:cs="Arial"/>
          <w:bCs/>
          <w:i/>
          <w:sz w:val="22"/>
          <w:szCs w:val="20"/>
          <w:lang w:eastAsia="es-MX"/>
        </w:rPr>
        <w:t>“</w:t>
      </w:r>
      <w:r w:rsidRPr="006232DC">
        <w:rPr>
          <w:rFonts w:ascii="Palatino Linotype" w:hAnsi="Palatino Linotype" w:cs="Arial"/>
          <w:b/>
          <w:i/>
          <w:sz w:val="22"/>
          <w:szCs w:val="20"/>
          <w:lang w:eastAsia="es-MX"/>
        </w:rPr>
        <w:t>Artículo 804.-</w:t>
      </w:r>
      <w:r w:rsidRPr="006232DC">
        <w:rPr>
          <w:rFonts w:ascii="Palatino Linotype" w:hAnsi="Palatino Linotype" w:cs="Arial"/>
          <w:i/>
          <w:sz w:val="22"/>
          <w:szCs w:val="20"/>
          <w:lang w:eastAsia="es-MX"/>
        </w:rPr>
        <w:t xml:space="preserve"> </w:t>
      </w:r>
      <w:r w:rsidRPr="006232DC">
        <w:rPr>
          <w:rFonts w:ascii="Palatino Linotype" w:hAnsi="Palatino Linotype" w:cs="Arial"/>
          <w:b/>
          <w:i/>
          <w:sz w:val="22"/>
          <w:szCs w:val="20"/>
          <w:u w:val="single"/>
          <w:lang w:eastAsia="es-MX"/>
        </w:rPr>
        <w:t>El patrón tiene obligación de conservar y exhibir en juicio los documentos que a continuación se precisan</w:t>
      </w:r>
      <w:r w:rsidRPr="006232DC">
        <w:rPr>
          <w:rFonts w:ascii="Palatino Linotype" w:hAnsi="Palatino Linotype" w:cs="Arial"/>
          <w:i/>
          <w:sz w:val="22"/>
          <w:szCs w:val="20"/>
          <w:lang w:eastAsia="es-MX"/>
        </w:rPr>
        <w:t xml:space="preserve">: </w:t>
      </w:r>
    </w:p>
    <w:p w:rsidR="00B43B85" w:rsidRPr="006232DC" w:rsidRDefault="00B43B85" w:rsidP="00B43B85">
      <w:pPr>
        <w:spacing w:line="276" w:lineRule="auto"/>
        <w:ind w:left="851" w:right="992"/>
        <w:jc w:val="both"/>
        <w:rPr>
          <w:rFonts w:ascii="Palatino Linotype" w:hAnsi="Palatino Linotype" w:cs="Arial"/>
          <w:i/>
          <w:sz w:val="22"/>
          <w:szCs w:val="20"/>
          <w:lang w:eastAsia="es-MX"/>
        </w:rPr>
      </w:pPr>
      <w:r w:rsidRPr="006232DC">
        <w:rPr>
          <w:rFonts w:ascii="Palatino Linotype" w:hAnsi="Palatino Linotype" w:cs="Arial"/>
          <w:i/>
          <w:sz w:val="22"/>
          <w:szCs w:val="20"/>
          <w:lang w:eastAsia="es-MX"/>
        </w:rPr>
        <w:t>…</w:t>
      </w:r>
    </w:p>
    <w:p w:rsidR="00B43B85" w:rsidRPr="006232DC" w:rsidRDefault="00B43B85" w:rsidP="00B43B85">
      <w:pPr>
        <w:spacing w:line="276" w:lineRule="auto"/>
        <w:ind w:left="851" w:right="992"/>
        <w:jc w:val="both"/>
        <w:rPr>
          <w:rFonts w:ascii="Palatino Linotype" w:hAnsi="Palatino Linotype" w:cs="Arial"/>
          <w:i/>
          <w:sz w:val="22"/>
          <w:szCs w:val="20"/>
          <w:lang w:eastAsia="es-MX"/>
        </w:rPr>
      </w:pPr>
      <w:r w:rsidRPr="006232DC">
        <w:rPr>
          <w:rFonts w:ascii="Palatino Linotype" w:hAnsi="Palatino Linotype" w:cs="Arial"/>
          <w:i/>
          <w:sz w:val="22"/>
          <w:szCs w:val="20"/>
          <w:lang w:eastAsia="es-MX"/>
        </w:rPr>
        <w:t xml:space="preserve">II. </w:t>
      </w:r>
      <w:r w:rsidRPr="006232DC">
        <w:rPr>
          <w:rFonts w:ascii="Palatino Linotype" w:hAnsi="Palatino Linotype" w:cs="Arial"/>
          <w:b/>
          <w:i/>
          <w:sz w:val="22"/>
          <w:szCs w:val="20"/>
          <w:lang w:eastAsia="es-MX"/>
        </w:rPr>
        <w:t>Listas de raya o</w:t>
      </w:r>
      <w:r w:rsidRPr="006232DC">
        <w:rPr>
          <w:rFonts w:ascii="Palatino Linotype" w:hAnsi="Palatino Linotype" w:cs="Arial"/>
          <w:i/>
          <w:sz w:val="22"/>
          <w:szCs w:val="20"/>
          <w:lang w:eastAsia="es-MX"/>
        </w:rPr>
        <w:t xml:space="preserve"> </w:t>
      </w:r>
      <w:r w:rsidRPr="006232DC">
        <w:rPr>
          <w:rFonts w:ascii="Palatino Linotype" w:hAnsi="Palatino Linotype" w:cs="Arial"/>
          <w:b/>
          <w:i/>
          <w:sz w:val="22"/>
          <w:szCs w:val="20"/>
          <w:u w:val="single"/>
          <w:lang w:eastAsia="es-MX"/>
        </w:rPr>
        <w:t>nómina de personal</w:t>
      </w:r>
      <w:r w:rsidRPr="006232DC">
        <w:rPr>
          <w:rFonts w:ascii="Palatino Linotype" w:hAnsi="Palatino Linotype" w:cs="Arial"/>
          <w:i/>
          <w:sz w:val="22"/>
          <w:szCs w:val="20"/>
          <w:lang w:eastAsia="es-MX"/>
        </w:rPr>
        <w:t xml:space="preserve">, cuando se lleven en el centro de trabajo; o recibos de pagos de salarios; </w:t>
      </w:r>
    </w:p>
    <w:p w:rsidR="00B43B85" w:rsidRPr="006232DC" w:rsidRDefault="00B43B85" w:rsidP="00B43B85">
      <w:pPr>
        <w:spacing w:line="276" w:lineRule="auto"/>
        <w:ind w:left="851" w:right="992"/>
        <w:jc w:val="both"/>
        <w:rPr>
          <w:rFonts w:ascii="Palatino Linotype" w:hAnsi="Palatino Linotype" w:cs="Arial"/>
          <w:i/>
          <w:sz w:val="22"/>
          <w:szCs w:val="20"/>
          <w:lang w:eastAsia="es-MX"/>
        </w:rPr>
      </w:pPr>
      <w:r w:rsidRPr="006232DC">
        <w:rPr>
          <w:rFonts w:ascii="Palatino Linotype" w:hAnsi="Palatino Linotype" w:cs="Arial"/>
          <w:i/>
          <w:sz w:val="22"/>
          <w:szCs w:val="20"/>
          <w:lang w:eastAsia="es-MX"/>
        </w:rPr>
        <w:t>…</w:t>
      </w:r>
    </w:p>
    <w:p w:rsidR="00B43B85" w:rsidRPr="006232DC" w:rsidRDefault="00B43B85" w:rsidP="00B43B85">
      <w:pPr>
        <w:spacing w:line="276" w:lineRule="auto"/>
        <w:ind w:left="851" w:right="992"/>
        <w:jc w:val="both"/>
        <w:rPr>
          <w:rFonts w:ascii="Palatino Linotype" w:hAnsi="Palatino Linotype"/>
          <w:sz w:val="22"/>
          <w:szCs w:val="20"/>
        </w:rPr>
      </w:pPr>
      <w:r w:rsidRPr="006232DC">
        <w:rPr>
          <w:rFonts w:ascii="Palatino Linotype" w:hAnsi="Palatino Linotype" w:cs="Arial"/>
          <w:b/>
          <w:i/>
          <w:sz w:val="22"/>
          <w:szCs w:val="20"/>
          <w:u w:val="single"/>
          <w:lang w:eastAsia="es-MX"/>
        </w:rPr>
        <w:t>Los documentos</w:t>
      </w:r>
      <w:r w:rsidRPr="006232DC">
        <w:rPr>
          <w:rFonts w:ascii="Palatino Linotype" w:hAnsi="Palatino Linotype" w:cs="Arial"/>
          <w:i/>
          <w:sz w:val="22"/>
          <w:szCs w:val="20"/>
          <w:lang w:eastAsia="es-MX"/>
        </w:rPr>
        <w:t xml:space="preserve"> señalados en la fracción I </w:t>
      </w:r>
      <w:r w:rsidRPr="006232DC">
        <w:rPr>
          <w:rFonts w:ascii="Palatino Linotype" w:hAnsi="Palatino Linotype" w:cs="Arial"/>
          <w:b/>
          <w:i/>
          <w:sz w:val="22"/>
          <w:szCs w:val="20"/>
          <w:u w:val="single"/>
          <w:lang w:eastAsia="es-MX"/>
        </w:rPr>
        <w:t>deberán conservarse</w:t>
      </w:r>
      <w:r w:rsidRPr="006232DC">
        <w:rPr>
          <w:rFonts w:ascii="Palatino Linotype" w:hAnsi="Palatino Linotype" w:cs="Arial"/>
          <w:i/>
          <w:sz w:val="22"/>
          <w:szCs w:val="20"/>
          <w:lang w:eastAsia="es-MX"/>
        </w:rPr>
        <w:t xml:space="preserve"> mientras dure la relación laboral y hasta un año después; los </w:t>
      </w:r>
      <w:r w:rsidRPr="006232DC">
        <w:rPr>
          <w:rFonts w:ascii="Palatino Linotype" w:hAnsi="Palatino Linotype" w:cs="Arial"/>
          <w:b/>
          <w:i/>
          <w:sz w:val="22"/>
          <w:szCs w:val="20"/>
          <w:u w:val="single"/>
          <w:lang w:eastAsia="es-MX"/>
        </w:rPr>
        <w:t>señalados en las fracciones II</w:t>
      </w:r>
      <w:r w:rsidRPr="006232DC">
        <w:rPr>
          <w:rFonts w:ascii="Palatino Linotype" w:hAnsi="Palatino Linotype" w:cs="Arial"/>
          <w:i/>
          <w:sz w:val="22"/>
          <w:szCs w:val="20"/>
          <w:lang w:eastAsia="es-MX"/>
        </w:rPr>
        <w:t xml:space="preserve">, III y IV, </w:t>
      </w:r>
      <w:r w:rsidRPr="006232DC">
        <w:rPr>
          <w:rFonts w:ascii="Palatino Linotype" w:hAnsi="Palatino Linotype" w:cs="Arial"/>
          <w:b/>
          <w:i/>
          <w:sz w:val="22"/>
          <w:szCs w:val="20"/>
          <w:u w:val="single"/>
          <w:lang w:eastAsia="es-MX"/>
        </w:rPr>
        <w:t>durante el último año y un año después de que se extinga la relación laboral</w:t>
      </w:r>
      <w:r w:rsidRPr="006232DC">
        <w:rPr>
          <w:rFonts w:ascii="Palatino Linotype" w:hAnsi="Palatino Linotype" w:cs="Arial"/>
          <w:i/>
          <w:sz w:val="22"/>
          <w:szCs w:val="20"/>
          <w:lang w:eastAsia="es-MX"/>
        </w:rPr>
        <w:t xml:space="preserve">; y los mencionados en la fracción V, conforme lo señalen las Leyes que los rijan. </w:t>
      </w:r>
      <w:r w:rsidRPr="006232DC">
        <w:rPr>
          <w:rFonts w:ascii="Palatino Linotype" w:hAnsi="Palatino Linotype" w:cs="Arial"/>
          <w:i/>
          <w:sz w:val="22"/>
          <w:szCs w:val="20"/>
          <w:lang w:eastAsia="es-MX"/>
        </w:rPr>
        <w:cr/>
      </w:r>
      <w:r w:rsidRPr="006232DC">
        <w:rPr>
          <w:rFonts w:ascii="Palatino Linotype" w:hAnsi="Palatino Linotype"/>
          <w:sz w:val="22"/>
          <w:szCs w:val="20"/>
        </w:rPr>
        <w:t>(Énfasis añadido)</w:t>
      </w:r>
    </w:p>
    <w:p w:rsidR="00B43B85" w:rsidRPr="006232DC" w:rsidRDefault="00B43B85" w:rsidP="00B43B85">
      <w:pPr>
        <w:autoSpaceDE w:val="0"/>
        <w:autoSpaceDN w:val="0"/>
        <w:adjustRightInd w:val="0"/>
        <w:spacing w:before="240" w:after="240" w:line="360" w:lineRule="auto"/>
        <w:jc w:val="both"/>
        <w:rPr>
          <w:rFonts w:ascii="Palatino Linotype" w:hAnsi="Palatino Linotype" w:cs="Arial"/>
        </w:rPr>
      </w:pPr>
      <w:r w:rsidRPr="006232DC">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43B85" w:rsidRPr="006232DC" w:rsidRDefault="00B43B85" w:rsidP="00B43B85">
      <w:pPr>
        <w:autoSpaceDE w:val="0"/>
        <w:autoSpaceDN w:val="0"/>
        <w:adjustRightInd w:val="0"/>
        <w:spacing w:before="240" w:after="240" w:line="360" w:lineRule="auto"/>
        <w:jc w:val="both"/>
        <w:rPr>
          <w:rFonts w:ascii="Palatino Linotype" w:hAnsi="Palatino Linotype"/>
        </w:rPr>
      </w:pPr>
      <w:r w:rsidRPr="006232DC">
        <w:rPr>
          <w:rFonts w:ascii="Palatino Linotype" w:hAnsi="Palatino Linotype"/>
        </w:rPr>
        <w:t>De igual forma, la Constitución Política del Estado Libre y Soberano de México dispone en lo relativo a las remuneraciones de los servidores públicos, lo siguiente:</w:t>
      </w:r>
    </w:p>
    <w:p w:rsidR="00B43B85" w:rsidRPr="006232DC" w:rsidRDefault="00B43B85" w:rsidP="00B43B85">
      <w:pPr>
        <w:spacing w:before="120" w:after="240"/>
        <w:ind w:left="851" w:right="992"/>
        <w:jc w:val="both"/>
        <w:rPr>
          <w:rFonts w:ascii="Palatino Linotype" w:hAnsi="Palatino Linotype" w:cs="Arial"/>
          <w:bCs/>
          <w:i/>
          <w:sz w:val="22"/>
          <w:szCs w:val="22"/>
        </w:rPr>
      </w:pPr>
      <w:r w:rsidRPr="006232DC">
        <w:rPr>
          <w:rFonts w:ascii="Palatino Linotype" w:hAnsi="Palatino Linotype" w:cs="Arial"/>
          <w:b/>
          <w:bCs/>
          <w:i/>
          <w:sz w:val="22"/>
          <w:szCs w:val="22"/>
        </w:rPr>
        <w:t xml:space="preserve">“Artículo 147.- </w:t>
      </w:r>
      <w:r w:rsidRPr="006232DC">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w:t>
      </w:r>
      <w:r w:rsidRPr="006232DC">
        <w:rPr>
          <w:rFonts w:ascii="Palatino Linotype" w:hAnsi="Palatino Linotype" w:cs="Arial"/>
          <w:bCs/>
          <w:i/>
          <w:sz w:val="22"/>
          <w:szCs w:val="22"/>
        </w:rPr>
        <w:lastRenderedPageBreak/>
        <w:t>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rsidR="00B43B85" w:rsidRPr="006232DC" w:rsidRDefault="00B43B85" w:rsidP="00B43B85">
      <w:pPr>
        <w:autoSpaceDE w:val="0"/>
        <w:autoSpaceDN w:val="0"/>
        <w:adjustRightInd w:val="0"/>
        <w:spacing w:before="240" w:after="240" w:line="360" w:lineRule="auto"/>
        <w:jc w:val="both"/>
        <w:rPr>
          <w:rFonts w:ascii="Palatino Linotype" w:hAnsi="Palatino Linotype" w:cs="Arial"/>
          <w:color w:val="222222"/>
        </w:rPr>
      </w:pPr>
      <w:r w:rsidRPr="006232DC">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B43B85" w:rsidRPr="006232DC" w:rsidRDefault="00B43B85" w:rsidP="00B43B85">
      <w:pPr>
        <w:spacing w:before="120" w:after="240" w:line="276" w:lineRule="auto"/>
        <w:ind w:left="851" w:right="992"/>
        <w:contextualSpacing/>
        <w:jc w:val="both"/>
        <w:rPr>
          <w:rFonts w:ascii="Palatino Linotype" w:hAnsi="Palatino Linotype" w:cs="Arial"/>
          <w:bCs/>
          <w:i/>
          <w:sz w:val="22"/>
          <w:szCs w:val="22"/>
        </w:rPr>
      </w:pPr>
      <w:r w:rsidRPr="006232DC">
        <w:rPr>
          <w:rFonts w:ascii="Palatino Linotype" w:hAnsi="Palatino Linotype" w:cs="Arial"/>
          <w:b/>
          <w:bCs/>
          <w:i/>
          <w:sz w:val="22"/>
          <w:szCs w:val="22"/>
        </w:rPr>
        <w:t>“Artículo 3.-</w:t>
      </w:r>
      <w:r w:rsidRPr="006232DC">
        <w:rPr>
          <w:rFonts w:ascii="Palatino Linotype" w:hAnsi="Palatino Linotype" w:cs="Arial"/>
          <w:bCs/>
          <w:i/>
          <w:sz w:val="22"/>
          <w:szCs w:val="22"/>
        </w:rPr>
        <w:t xml:space="preserve"> Para efectos de este Código, Ley de Ingresos del Estado y del Presupuesto de Egresos se entenderá por:</w:t>
      </w:r>
    </w:p>
    <w:p w:rsidR="00B43B85" w:rsidRPr="006232DC" w:rsidRDefault="00B43B85" w:rsidP="00B43B85">
      <w:pPr>
        <w:spacing w:before="120" w:after="240" w:line="276" w:lineRule="auto"/>
        <w:ind w:left="851" w:right="992"/>
        <w:contextualSpacing/>
        <w:jc w:val="both"/>
        <w:rPr>
          <w:rFonts w:ascii="Palatino Linotype" w:hAnsi="Palatino Linotype" w:cs="Arial"/>
          <w:bCs/>
          <w:i/>
          <w:sz w:val="22"/>
          <w:szCs w:val="22"/>
        </w:rPr>
      </w:pPr>
      <w:r w:rsidRPr="006232DC">
        <w:rPr>
          <w:rFonts w:ascii="Palatino Linotype" w:hAnsi="Palatino Linotype" w:cs="Arial"/>
          <w:bCs/>
          <w:i/>
          <w:sz w:val="22"/>
          <w:szCs w:val="22"/>
        </w:rPr>
        <w:t>(…)</w:t>
      </w:r>
    </w:p>
    <w:p w:rsidR="00B43B85" w:rsidRPr="006232DC" w:rsidRDefault="00B43B85" w:rsidP="00B43B85">
      <w:pPr>
        <w:spacing w:before="120" w:after="240" w:line="276" w:lineRule="auto"/>
        <w:ind w:left="851" w:right="992"/>
        <w:contextualSpacing/>
        <w:jc w:val="both"/>
        <w:rPr>
          <w:rFonts w:ascii="Palatino Linotype" w:hAnsi="Palatino Linotype" w:cs="Arial"/>
          <w:bCs/>
          <w:i/>
          <w:sz w:val="22"/>
          <w:szCs w:val="22"/>
        </w:rPr>
      </w:pPr>
      <w:r w:rsidRPr="006232DC">
        <w:rPr>
          <w:rFonts w:ascii="Palatino Linotype" w:hAnsi="Palatino Linotype" w:cs="Arial"/>
          <w:b/>
          <w:bCs/>
          <w:i/>
          <w:sz w:val="22"/>
          <w:szCs w:val="22"/>
        </w:rPr>
        <w:t xml:space="preserve">XXXII. Remuneración: </w:t>
      </w:r>
      <w:r w:rsidRPr="006232DC">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B43B85" w:rsidRPr="006232DC" w:rsidRDefault="00B43B85" w:rsidP="00B43B85">
      <w:pPr>
        <w:spacing w:line="276" w:lineRule="auto"/>
        <w:ind w:left="851" w:right="992"/>
        <w:jc w:val="both"/>
        <w:rPr>
          <w:rFonts w:ascii="Palatino Linotype" w:hAnsi="Palatino Linotype"/>
          <w:sz w:val="22"/>
          <w:szCs w:val="20"/>
        </w:rPr>
      </w:pPr>
      <w:r w:rsidRPr="006232DC">
        <w:rPr>
          <w:rFonts w:ascii="Palatino Linotype" w:hAnsi="Palatino Linotype"/>
          <w:sz w:val="22"/>
          <w:szCs w:val="20"/>
        </w:rPr>
        <w:t>(Énfasis añadido)</w:t>
      </w:r>
    </w:p>
    <w:p w:rsidR="00B43B85" w:rsidRPr="006232DC" w:rsidRDefault="00B43B85" w:rsidP="00B43B85">
      <w:pPr>
        <w:spacing w:before="120" w:after="240" w:line="276" w:lineRule="auto"/>
        <w:ind w:left="851" w:right="992"/>
        <w:contextualSpacing/>
        <w:jc w:val="both"/>
        <w:rPr>
          <w:rFonts w:ascii="Palatino Linotype" w:hAnsi="Palatino Linotype" w:cs="Arial"/>
          <w:bCs/>
          <w:i/>
          <w:sz w:val="22"/>
          <w:szCs w:val="22"/>
        </w:rPr>
      </w:pPr>
    </w:p>
    <w:p w:rsidR="00B43B85" w:rsidRPr="006232DC" w:rsidRDefault="00B43B85" w:rsidP="00B43B85">
      <w:pPr>
        <w:autoSpaceDE w:val="0"/>
        <w:autoSpaceDN w:val="0"/>
        <w:adjustRightInd w:val="0"/>
        <w:spacing w:before="240" w:after="240" w:line="360" w:lineRule="auto"/>
        <w:jc w:val="both"/>
        <w:rPr>
          <w:rFonts w:ascii="Palatino Linotype" w:hAnsi="Palatino Linotype" w:cs="Arial"/>
          <w:color w:val="222222"/>
        </w:rPr>
      </w:pPr>
      <w:r w:rsidRPr="006232DC">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B43B85" w:rsidRPr="006232DC" w:rsidRDefault="00B43B85" w:rsidP="00B43B85">
      <w:pPr>
        <w:autoSpaceDE w:val="0"/>
        <w:autoSpaceDN w:val="0"/>
        <w:adjustRightInd w:val="0"/>
        <w:spacing w:before="240" w:after="240" w:line="360" w:lineRule="auto"/>
        <w:jc w:val="both"/>
        <w:rPr>
          <w:rFonts w:ascii="Palatino Linotype" w:hAnsi="Palatino Linotype" w:cs="Arial"/>
          <w:color w:val="222222"/>
        </w:rPr>
      </w:pPr>
      <w:r w:rsidRPr="006232DC">
        <w:rPr>
          <w:rFonts w:ascii="Palatino Linotype" w:hAnsi="Palatino Linotype" w:cs="Arial"/>
          <w:color w:val="222222"/>
        </w:rPr>
        <w:lastRenderedPageBreak/>
        <w:t>Ahora bien, el artículo 350 del Código Financiero del Estado de México dispone lo que se transcribe a continuación:</w:t>
      </w:r>
    </w:p>
    <w:p w:rsidR="00B43B85" w:rsidRPr="006232DC" w:rsidRDefault="00B43B85" w:rsidP="00B43B85">
      <w:pPr>
        <w:autoSpaceDE w:val="0"/>
        <w:autoSpaceDN w:val="0"/>
        <w:adjustRightInd w:val="0"/>
        <w:spacing w:line="276" w:lineRule="auto"/>
        <w:ind w:left="851" w:right="992"/>
        <w:jc w:val="both"/>
        <w:rPr>
          <w:rFonts w:ascii="Palatino Linotype" w:hAnsi="Palatino Linotype"/>
          <w:i/>
          <w:sz w:val="22"/>
          <w:szCs w:val="22"/>
        </w:rPr>
      </w:pPr>
      <w:r w:rsidRPr="006232DC">
        <w:rPr>
          <w:rFonts w:ascii="Palatino Linotype" w:hAnsi="Palatino Linotype"/>
          <w:i/>
          <w:sz w:val="22"/>
          <w:szCs w:val="22"/>
        </w:rPr>
        <w:t>“</w:t>
      </w:r>
      <w:r w:rsidRPr="006232DC">
        <w:rPr>
          <w:rFonts w:ascii="Palatino Linotype" w:hAnsi="Palatino Linotype"/>
          <w:b/>
          <w:i/>
          <w:sz w:val="22"/>
          <w:szCs w:val="22"/>
        </w:rPr>
        <w:t>Artículo 350.-</w:t>
      </w:r>
      <w:r w:rsidRPr="006232DC">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B43B85" w:rsidRPr="006232DC" w:rsidRDefault="00B43B85" w:rsidP="00B43B85">
      <w:pPr>
        <w:autoSpaceDE w:val="0"/>
        <w:autoSpaceDN w:val="0"/>
        <w:adjustRightInd w:val="0"/>
        <w:spacing w:line="276" w:lineRule="auto"/>
        <w:ind w:left="851" w:right="992"/>
        <w:jc w:val="both"/>
        <w:rPr>
          <w:rFonts w:ascii="Palatino Linotype" w:hAnsi="Palatino Linotype"/>
          <w:i/>
          <w:sz w:val="22"/>
          <w:szCs w:val="22"/>
        </w:rPr>
      </w:pPr>
      <w:r w:rsidRPr="006232DC">
        <w:rPr>
          <w:rFonts w:ascii="Palatino Linotype" w:hAnsi="Palatino Linotype"/>
          <w:i/>
          <w:sz w:val="22"/>
          <w:szCs w:val="22"/>
        </w:rPr>
        <w:t xml:space="preserve">I. Información patrimonial. </w:t>
      </w:r>
    </w:p>
    <w:p w:rsidR="00B43B85" w:rsidRPr="006232DC" w:rsidRDefault="00B43B85" w:rsidP="00B43B85">
      <w:pPr>
        <w:autoSpaceDE w:val="0"/>
        <w:autoSpaceDN w:val="0"/>
        <w:adjustRightInd w:val="0"/>
        <w:spacing w:line="276" w:lineRule="auto"/>
        <w:ind w:left="851" w:right="992"/>
        <w:jc w:val="both"/>
        <w:rPr>
          <w:rFonts w:ascii="Palatino Linotype" w:hAnsi="Palatino Linotype"/>
          <w:i/>
          <w:sz w:val="22"/>
          <w:szCs w:val="22"/>
        </w:rPr>
      </w:pPr>
      <w:r w:rsidRPr="006232DC">
        <w:rPr>
          <w:rFonts w:ascii="Palatino Linotype" w:hAnsi="Palatino Linotype"/>
          <w:i/>
          <w:sz w:val="22"/>
          <w:szCs w:val="22"/>
        </w:rPr>
        <w:t xml:space="preserve">II. Información presupuestal. </w:t>
      </w:r>
    </w:p>
    <w:p w:rsidR="00B43B85" w:rsidRPr="006232DC" w:rsidRDefault="00B43B85" w:rsidP="00B43B85">
      <w:pPr>
        <w:autoSpaceDE w:val="0"/>
        <w:autoSpaceDN w:val="0"/>
        <w:adjustRightInd w:val="0"/>
        <w:spacing w:line="276" w:lineRule="auto"/>
        <w:ind w:left="851" w:right="992"/>
        <w:jc w:val="both"/>
        <w:rPr>
          <w:rFonts w:ascii="Palatino Linotype" w:hAnsi="Palatino Linotype"/>
          <w:i/>
          <w:sz w:val="22"/>
          <w:szCs w:val="22"/>
        </w:rPr>
      </w:pPr>
      <w:r w:rsidRPr="006232DC">
        <w:rPr>
          <w:rFonts w:ascii="Palatino Linotype" w:hAnsi="Palatino Linotype"/>
          <w:i/>
          <w:sz w:val="22"/>
          <w:szCs w:val="22"/>
        </w:rPr>
        <w:t xml:space="preserve">III. Información de la obra pública. </w:t>
      </w:r>
    </w:p>
    <w:p w:rsidR="00B43B85" w:rsidRPr="006232DC" w:rsidRDefault="00B43B85" w:rsidP="00B43B85">
      <w:pPr>
        <w:autoSpaceDE w:val="0"/>
        <w:autoSpaceDN w:val="0"/>
        <w:adjustRightInd w:val="0"/>
        <w:spacing w:line="276" w:lineRule="auto"/>
        <w:ind w:left="851" w:right="992"/>
        <w:jc w:val="both"/>
        <w:rPr>
          <w:rFonts w:ascii="Palatino Linotype" w:hAnsi="Palatino Linotype"/>
          <w:i/>
          <w:sz w:val="22"/>
          <w:szCs w:val="22"/>
        </w:rPr>
      </w:pPr>
      <w:r w:rsidRPr="006232DC">
        <w:rPr>
          <w:rFonts w:ascii="Palatino Linotype" w:hAnsi="Palatino Linotype"/>
          <w:b/>
          <w:i/>
          <w:sz w:val="22"/>
          <w:szCs w:val="22"/>
        </w:rPr>
        <w:t>IV. Información de nómina.</w:t>
      </w:r>
      <w:r w:rsidRPr="006232DC">
        <w:rPr>
          <w:rFonts w:ascii="Palatino Linotype" w:hAnsi="Palatino Linotype"/>
          <w:i/>
          <w:sz w:val="22"/>
          <w:szCs w:val="22"/>
        </w:rPr>
        <w:t>”(</w:t>
      </w:r>
      <w:proofErr w:type="gramStart"/>
      <w:r w:rsidRPr="006232DC">
        <w:rPr>
          <w:rFonts w:ascii="Palatino Linotype" w:hAnsi="Palatino Linotype"/>
          <w:i/>
          <w:sz w:val="22"/>
          <w:szCs w:val="22"/>
        </w:rPr>
        <w:t>sic</w:t>
      </w:r>
      <w:proofErr w:type="gramEnd"/>
      <w:r w:rsidRPr="006232DC">
        <w:rPr>
          <w:rFonts w:ascii="Palatino Linotype" w:hAnsi="Palatino Linotype"/>
          <w:i/>
          <w:sz w:val="22"/>
          <w:szCs w:val="22"/>
        </w:rPr>
        <w:t>)</w:t>
      </w:r>
    </w:p>
    <w:p w:rsidR="00B43B85" w:rsidRPr="006232DC" w:rsidRDefault="00B43B85" w:rsidP="00CB5A3E">
      <w:pPr>
        <w:spacing w:before="160" w:after="160"/>
        <w:ind w:left="851" w:right="899"/>
        <w:jc w:val="both"/>
        <w:rPr>
          <w:rFonts w:ascii="Palatino Linotype" w:hAnsi="Palatino Linotype" w:cs="Arial"/>
          <w:i/>
          <w:sz w:val="22"/>
          <w:szCs w:val="20"/>
          <w:lang w:eastAsia="es-MX"/>
        </w:rPr>
      </w:pPr>
    </w:p>
    <w:p w:rsidR="006431E0" w:rsidRPr="006232DC" w:rsidRDefault="006431E0" w:rsidP="006431E0">
      <w:pPr>
        <w:spacing w:before="240" w:after="240" w:line="360" w:lineRule="auto"/>
        <w:jc w:val="both"/>
        <w:rPr>
          <w:rFonts w:ascii="Palatino Linotype" w:hAnsi="Palatino Linotype" w:cs="Arial"/>
        </w:rPr>
      </w:pPr>
      <w:r w:rsidRPr="006232DC">
        <w:rPr>
          <w:rFonts w:ascii="Palatino Linotype" w:hAnsi="Palatino Linotype" w:cs="Arial"/>
        </w:rPr>
        <w:t xml:space="preserve">Precisado lo anterior, este Órgano Garante advirtió que la solicitud de acceso a la información presentada por el particular se satisface mediante la entrega de los recibos de nómina de los servidores públicos adscritos al municipio, que </w:t>
      </w:r>
      <w:r w:rsidRPr="006232DC">
        <w:rPr>
          <w:rFonts w:ascii="Palatino Linotype" w:hAnsi="Palatino Linotype" w:cs="Arial"/>
          <w:b/>
        </w:rPr>
        <w:t>EL SUJETO OBLIGADO</w:t>
      </w:r>
      <w:r w:rsidRPr="006232DC">
        <w:rPr>
          <w:rFonts w:ascii="Palatino Linotype" w:hAnsi="Palatino Linotype" w:cs="Arial"/>
        </w:rPr>
        <w:t xml:space="preserve"> debe generar y entregar al Órgano Superior de Fiscalización del Estado de México (OSFEM) y que constriñe al </w:t>
      </w:r>
      <w:r w:rsidRPr="006232DC">
        <w:rPr>
          <w:rFonts w:ascii="Palatino Linotype" w:hAnsi="Palatino Linotype" w:cs="Arial"/>
          <w:b/>
        </w:rPr>
        <w:t>SUJETO OBLIGADO</w:t>
      </w:r>
      <w:r w:rsidRPr="006232DC">
        <w:rPr>
          <w:rFonts w:ascii="Palatino Linotype" w:hAnsi="Palatino Linotype" w:cs="Arial"/>
        </w:rPr>
        <w:t xml:space="preserve"> a contar con dicha información, tal y como se verá más adelante. </w:t>
      </w:r>
    </w:p>
    <w:p w:rsidR="006431E0" w:rsidRPr="006232DC" w:rsidRDefault="006431E0" w:rsidP="00CB5A3E">
      <w:pPr>
        <w:spacing w:before="160" w:after="160"/>
        <w:ind w:left="851" w:right="899"/>
        <w:jc w:val="both"/>
        <w:rPr>
          <w:rFonts w:ascii="Palatino Linotype" w:hAnsi="Palatino Linotype" w:cs="Arial"/>
          <w:i/>
          <w:sz w:val="22"/>
          <w:szCs w:val="20"/>
          <w:lang w:eastAsia="es-MX"/>
        </w:rPr>
      </w:pPr>
    </w:p>
    <w:p w:rsidR="00CB5A3E" w:rsidRPr="006232DC" w:rsidRDefault="00CB5A3E" w:rsidP="00CB5A3E">
      <w:pPr>
        <w:autoSpaceDE w:val="0"/>
        <w:autoSpaceDN w:val="0"/>
        <w:adjustRightInd w:val="0"/>
        <w:spacing w:after="240" w:line="360" w:lineRule="auto"/>
        <w:jc w:val="both"/>
        <w:rPr>
          <w:rFonts w:ascii="Palatino Linotype" w:hAnsi="Palatino Linotype" w:cs="Arial"/>
        </w:rPr>
      </w:pPr>
      <w:r w:rsidRPr="006232DC">
        <w:rPr>
          <w:rFonts w:ascii="Palatino Linotype" w:hAnsi="Palatino Linotype" w:cs="Arial"/>
        </w:rPr>
        <w:t>De igual forma, por lo que hace al término “lista de raya” el Glosario de Términos Administrativos, de la Coordinación General de Estudios Administrativos del Instituto Nacional de Administración Pública, A. C. establece el concepto de personal a lista de raya, del cual se infiere el término que nos ocupa, tal y como se aprecia a continuación:</w:t>
      </w:r>
    </w:p>
    <w:p w:rsidR="00CB5A3E" w:rsidRPr="006232DC" w:rsidRDefault="00CB5A3E" w:rsidP="00CB5A3E">
      <w:pPr>
        <w:autoSpaceDE w:val="0"/>
        <w:autoSpaceDN w:val="0"/>
        <w:adjustRightInd w:val="0"/>
        <w:ind w:left="851" w:right="899"/>
        <w:jc w:val="both"/>
        <w:rPr>
          <w:rFonts w:ascii="Palatino Linotype" w:hAnsi="Palatino Linotype" w:cs="Arial"/>
          <w:i/>
          <w:sz w:val="22"/>
          <w:szCs w:val="22"/>
          <w:lang w:eastAsia="es-MX"/>
        </w:rPr>
      </w:pPr>
      <w:r w:rsidRPr="006232DC">
        <w:rPr>
          <w:rFonts w:ascii="Palatino Linotype" w:hAnsi="Palatino Linotype" w:cs="Arial"/>
          <w:b/>
          <w:bCs/>
          <w:i/>
          <w:sz w:val="22"/>
          <w:szCs w:val="22"/>
          <w:lang w:eastAsia="es-MX"/>
        </w:rPr>
        <w:lastRenderedPageBreak/>
        <w:t xml:space="preserve">“PERSONAL A LISTA DE RAYA. </w:t>
      </w:r>
      <w:r w:rsidRPr="006232DC">
        <w:rPr>
          <w:rFonts w:ascii="Palatino Linotype" w:hAnsi="Palatino Linotype" w:cs="Arial"/>
          <w:i/>
          <w:sz w:val="22"/>
          <w:szCs w:val="22"/>
          <w:lang w:eastAsia="es-MX"/>
        </w:rPr>
        <w:t xml:space="preserve">Lo integran los trabajadores temporales cuya relación laboral se formaliza por su inclusión en </w:t>
      </w:r>
      <w:r w:rsidRPr="006232DC">
        <w:rPr>
          <w:rFonts w:ascii="Palatino Linotype" w:hAnsi="Palatino Linotype" w:cs="Arial"/>
          <w:b/>
          <w:i/>
          <w:sz w:val="22"/>
          <w:szCs w:val="22"/>
          <w:lang w:eastAsia="es-MX"/>
        </w:rPr>
        <w:t>nómina</w:t>
      </w:r>
      <w:r w:rsidRPr="006232DC">
        <w:rPr>
          <w:rFonts w:ascii="Palatino Linotype" w:hAnsi="Palatino Linotype" w:cs="Arial"/>
          <w:i/>
          <w:sz w:val="22"/>
          <w:szCs w:val="22"/>
          <w:lang w:eastAsia="es-MX"/>
        </w:rPr>
        <w:t xml:space="preserve"> o documentos denominados </w:t>
      </w:r>
      <w:r w:rsidRPr="006232DC">
        <w:rPr>
          <w:rFonts w:ascii="Palatino Linotype" w:hAnsi="Palatino Linotype" w:cs="Arial"/>
          <w:b/>
          <w:i/>
          <w:sz w:val="22"/>
          <w:szCs w:val="22"/>
          <w:lang w:eastAsia="es-MX"/>
        </w:rPr>
        <w:t>"Lista de Raya"</w:t>
      </w:r>
      <w:r w:rsidRPr="006232DC">
        <w:rPr>
          <w:rFonts w:ascii="Palatino Linotype" w:hAnsi="Palatino Linotype" w:cs="Arial"/>
          <w:i/>
          <w:sz w:val="22"/>
          <w:szCs w:val="22"/>
          <w:lang w:eastAsia="es-MX"/>
        </w:rPr>
        <w:t xml:space="preserve"> y que, por lo tanto, carecen de nombramiento.”</w:t>
      </w:r>
    </w:p>
    <w:p w:rsidR="00CB5A3E" w:rsidRPr="006232DC" w:rsidRDefault="00CB5A3E" w:rsidP="00CB5A3E">
      <w:pPr>
        <w:autoSpaceDE w:val="0"/>
        <w:autoSpaceDN w:val="0"/>
        <w:adjustRightInd w:val="0"/>
        <w:spacing w:after="240" w:line="360" w:lineRule="auto"/>
        <w:ind w:left="851"/>
        <w:jc w:val="both"/>
        <w:rPr>
          <w:rFonts w:ascii="Palatino Linotype" w:hAnsi="Palatino Linotype" w:cs="Arial"/>
          <w:lang w:eastAsia="es-MX"/>
        </w:rPr>
      </w:pPr>
      <w:r w:rsidRPr="006232DC">
        <w:rPr>
          <w:rFonts w:ascii="Palatino Linotype" w:hAnsi="Palatino Linotype" w:cs="Arial"/>
          <w:lang w:eastAsia="es-MX"/>
        </w:rPr>
        <w:t>(Énfasis añadido)</w:t>
      </w:r>
    </w:p>
    <w:p w:rsidR="00CB5A3E" w:rsidRPr="006232DC" w:rsidRDefault="00CB5A3E" w:rsidP="00CB5A3E">
      <w:pPr>
        <w:autoSpaceDE w:val="0"/>
        <w:autoSpaceDN w:val="0"/>
        <w:adjustRightInd w:val="0"/>
        <w:spacing w:after="240" w:line="360" w:lineRule="auto"/>
        <w:jc w:val="both"/>
        <w:rPr>
          <w:rFonts w:ascii="Palatino Linotype" w:hAnsi="Palatino Linotype" w:cs="Arial"/>
          <w:lang w:eastAsia="es-MX"/>
        </w:rPr>
      </w:pPr>
      <w:r w:rsidRPr="006232DC">
        <w:rPr>
          <w:rFonts w:ascii="Palatino Linotype" w:hAnsi="Palatino Linotype" w:cs="Arial"/>
        </w:rPr>
        <w:t>Así como se apuntó, si bien nuestra legislación no establece la definición de “lista de raya” o “nómina de personal”,</w:t>
      </w:r>
      <w:r w:rsidRPr="006232DC">
        <w:rPr>
          <w:rFonts w:ascii="Palatino Linotype" w:hAnsi="Palatino Linotype" w:cs="Arial"/>
          <w:b/>
        </w:rPr>
        <w:t xml:space="preserve"> </w:t>
      </w:r>
      <w:r w:rsidRPr="006232DC">
        <w:rPr>
          <w:rFonts w:ascii="Palatino Linotype" w:hAnsi="Palatino Linotype" w:cs="Arial"/>
          <w:lang w:eastAsia="es-MX"/>
        </w:rPr>
        <w:t xml:space="preserve">estos términos son mencionados en diferentes ordenamientos legales; por ejemplo en el artículo 804 en su fracción II de la Ley Federal de Trabajo señala: </w:t>
      </w:r>
    </w:p>
    <w:p w:rsidR="00CB5A3E" w:rsidRPr="006232DC" w:rsidRDefault="00CB5A3E" w:rsidP="00CB5A3E">
      <w:pPr>
        <w:pStyle w:val="Textosinformato"/>
        <w:tabs>
          <w:tab w:val="right" w:leader="dot" w:pos="8505"/>
        </w:tabs>
        <w:ind w:left="851" w:right="902"/>
        <w:jc w:val="both"/>
        <w:rPr>
          <w:rFonts w:ascii="Palatino Linotype" w:eastAsia="MS Mincho" w:hAnsi="Palatino Linotype" w:cs="Arial"/>
          <w:b/>
          <w:i/>
          <w:sz w:val="22"/>
          <w:szCs w:val="22"/>
        </w:rPr>
      </w:pPr>
      <w:r w:rsidRPr="006232DC">
        <w:rPr>
          <w:rFonts w:ascii="Palatino Linotype" w:eastAsia="MS Mincho" w:hAnsi="Palatino Linotype" w:cs="Arial"/>
          <w:b/>
          <w:bCs/>
          <w:i/>
          <w:sz w:val="22"/>
          <w:szCs w:val="22"/>
        </w:rPr>
        <w:t>“Artículo 804.-</w:t>
      </w:r>
      <w:r w:rsidRPr="006232DC">
        <w:rPr>
          <w:rFonts w:ascii="Palatino Linotype" w:eastAsia="MS Mincho" w:hAnsi="Palatino Linotype" w:cs="Arial"/>
          <w:i/>
          <w:sz w:val="22"/>
          <w:szCs w:val="22"/>
        </w:rPr>
        <w:t xml:space="preserve"> El patrón tiene obligación de conservar y exhibir en juicio los documentos que a continuación se precisan:</w:t>
      </w:r>
    </w:p>
    <w:p w:rsidR="00CB5A3E" w:rsidRPr="006232DC" w:rsidRDefault="00CB5A3E" w:rsidP="00CB5A3E">
      <w:pPr>
        <w:pStyle w:val="Textosinformato"/>
        <w:tabs>
          <w:tab w:val="right" w:leader="dot" w:pos="8505"/>
        </w:tabs>
        <w:ind w:left="851" w:right="902"/>
        <w:jc w:val="both"/>
        <w:rPr>
          <w:rFonts w:ascii="Palatino Linotype" w:eastAsia="MS Mincho" w:hAnsi="Palatino Linotype" w:cs="Arial"/>
          <w:i/>
          <w:sz w:val="22"/>
          <w:szCs w:val="22"/>
        </w:rPr>
      </w:pPr>
      <w:r w:rsidRPr="006232DC">
        <w:rPr>
          <w:rFonts w:ascii="Palatino Linotype" w:eastAsia="MS Mincho" w:hAnsi="Palatino Linotype" w:cs="Arial"/>
          <w:i/>
          <w:sz w:val="22"/>
          <w:szCs w:val="22"/>
        </w:rPr>
        <w:t>…</w:t>
      </w:r>
    </w:p>
    <w:p w:rsidR="00CB5A3E" w:rsidRPr="006232DC" w:rsidRDefault="00CB5A3E" w:rsidP="00CB5A3E">
      <w:pPr>
        <w:pStyle w:val="Textosinformato"/>
        <w:tabs>
          <w:tab w:val="right" w:leader="dot" w:pos="8505"/>
        </w:tabs>
        <w:ind w:left="851" w:right="902"/>
        <w:jc w:val="both"/>
        <w:rPr>
          <w:rFonts w:ascii="Palatino Linotype" w:eastAsia="MS Mincho" w:hAnsi="Palatino Linotype" w:cs="Arial"/>
          <w:i/>
          <w:sz w:val="22"/>
          <w:szCs w:val="22"/>
          <w:u w:val="single"/>
        </w:rPr>
      </w:pPr>
      <w:r w:rsidRPr="006232DC">
        <w:rPr>
          <w:rFonts w:ascii="Palatino Linotype" w:eastAsia="MS Mincho" w:hAnsi="Palatino Linotype" w:cs="Arial"/>
          <w:b/>
          <w:i/>
          <w:sz w:val="22"/>
          <w:szCs w:val="22"/>
        </w:rPr>
        <w:t>II. Listas de raya o nómina de personal</w:t>
      </w:r>
      <w:r w:rsidRPr="006232DC">
        <w:rPr>
          <w:rFonts w:ascii="Palatino Linotype" w:eastAsia="MS Mincho" w:hAnsi="Palatino Linotype" w:cs="Arial"/>
          <w:i/>
          <w:sz w:val="22"/>
          <w:szCs w:val="22"/>
        </w:rPr>
        <w:t>, cuando se lleven en el centro de trabajo; o recibos de pagos de salarios;</w:t>
      </w:r>
    </w:p>
    <w:p w:rsidR="00CB5A3E" w:rsidRPr="006232DC" w:rsidRDefault="00CB5A3E" w:rsidP="00CB5A3E">
      <w:pPr>
        <w:pStyle w:val="Textosinformato"/>
        <w:tabs>
          <w:tab w:val="right" w:leader="dot" w:pos="8505"/>
        </w:tabs>
        <w:ind w:left="851" w:right="902"/>
        <w:jc w:val="both"/>
        <w:rPr>
          <w:rFonts w:ascii="Palatino Linotype" w:eastAsia="MS Mincho" w:hAnsi="Palatino Linotype" w:cs="Arial"/>
          <w:i/>
          <w:sz w:val="22"/>
          <w:szCs w:val="22"/>
        </w:rPr>
      </w:pPr>
      <w:r w:rsidRPr="006232DC">
        <w:rPr>
          <w:rFonts w:ascii="Palatino Linotype" w:eastAsia="MS Mincho" w:hAnsi="Palatino Linotype" w:cs="Arial"/>
          <w:i/>
          <w:sz w:val="22"/>
          <w:szCs w:val="22"/>
        </w:rPr>
        <w:t>…</w:t>
      </w:r>
    </w:p>
    <w:p w:rsidR="00CB5A3E" w:rsidRPr="006232DC" w:rsidRDefault="00CB5A3E" w:rsidP="00CB5A3E">
      <w:pPr>
        <w:pStyle w:val="Texto"/>
        <w:tabs>
          <w:tab w:val="right" w:leader="dot" w:pos="8505"/>
        </w:tabs>
        <w:spacing w:after="0" w:line="240" w:lineRule="auto"/>
        <w:ind w:left="851" w:right="899" w:firstLine="0"/>
        <w:rPr>
          <w:rFonts w:ascii="Palatino Linotype" w:hAnsi="Palatino Linotype"/>
          <w:i/>
          <w:sz w:val="22"/>
          <w:szCs w:val="22"/>
        </w:rPr>
      </w:pPr>
      <w:r w:rsidRPr="006232DC">
        <w:rPr>
          <w:rFonts w:ascii="Palatino Linotype" w:hAnsi="Palatino Linotype"/>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CB5A3E" w:rsidRPr="006232DC" w:rsidRDefault="00CB5A3E" w:rsidP="00CB5A3E">
      <w:pPr>
        <w:pStyle w:val="Texto"/>
        <w:tabs>
          <w:tab w:val="right" w:leader="dot" w:pos="8505"/>
        </w:tabs>
        <w:spacing w:after="0" w:line="240" w:lineRule="auto"/>
        <w:ind w:left="851" w:firstLine="0"/>
        <w:rPr>
          <w:rFonts w:ascii="Palatino Linotype" w:hAnsi="Palatino Linotype"/>
          <w:sz w:val="24"/>
          <w:szCs w:val="24"/>
        </w:rPr>
      </w:pPr>
      <w:r w:rsidRPr="006232DC">
        <w:rPr>
          <w:rFonts w:ascii="Palatino Linotype" w:hAnsi="Palatino Linotype"/>
          <w:sz w:val="24"/>
          <w:szCs w:val="24"/>
        </w:rPr>
        <w:t>(Énfasis añadido)</w:t>
      </w:r>
    </w:p>
    <w:p w:rsidR="00CB5A3E" w:rsidRPr="006232DC" w:rsidRDefault="00CB5A3E" w:rsidP="00CB5A3E">
      <w:pPr>
        <w:pStyle w:val="Texto"/>
        <w:tabs>
          <w:tab w:val="right" w:leader="dot" w:pos="8505"/>
        </w:tabs>
        <w:spacing w:after="0" w:line="240" w:lineRule="auto"/>
        <w:ind w:left="851" w:firstLine="0"/>
        <w:rPr>
          <w:rFonts w:ascii="Palatino Linotype" w:hAnsi="Palatino Linotype"/>
          <w:sz w:val="24"/>
          <w:szCs w:val="24"/>
        </w:rPr>
      </w:pPr>
    </w:p>
    <w:p w:rsidR="00CB5A3E" w:rsidRPr="006232DC" w:rsidRDefault="00CB5A3E" w:rsidP="00CB5A3E">
      <w:pPr>
        <w:spacing w:after="240" w:line="360" w:lineRule="auto"/>
        <w:jc w:val="both"/>
        <w:rPr>
          <w:rFonts w:ascii="Palatino Linotype" w:hAnsi="Palatino Linotype" w:cs="Arial"/>
          <w:lang w:eastAsia="es-MX"/>
        </w:rPr>
      </w:pPr>
      <w:r w:rsidRPr="006232DC">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28" w:history="1">
        <w:r w:rsidRPr="006232DC">
          <w:rPr>
            <w:rFonts w:ascii="Palatino Linotype" w:hAnsi="Palatino Linotype" w:cs="Arial"/>
            <w:lang w:eastAsia="es-MX"/>
          </w:rPr>
          <w:t>servicios</w:t>
        </w:r>
      </w:hyperlink>
      <w:r w:rsidRPr="006232DC">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CB5A3E" w:rsidRPr="006232DC" w:rsidRDefault="00CB5A3E" w:rsidP="00CB5A3E">
      <w:pPr>
        <w:spacing w:after="240" w:line="360" w:lineRule="auto"/>
        <w:jc w:val="both"/>
        <w:rPr>
          <w:rFonts w:ascii="Palatino Linotype" w:hAnsi="Palatino Linotype" w:cs="Arial"/>
        </w:rPr>
      </w:pPr>
      <w:r w:rsidRPr="006232DC">
        <w:rPr>
          <w:rFonts w:ascii="Palatino Linotype" w:hAnsi="Palatino Linotype" w:cs="Arial"/>
          <w:lang w:eastAsia="es-MX"/>
        </w:rPr>
        <w:lastRenderedPageBreak/>
        <w:t xml:space="preserve">En relación a ello, </w:t>
      </w:r>
      <w:r w:rsidRPr="006232DC">
        <w:rPr>
          <w:rFonts w:ascii="Palatino Linotype" w:hAnsi="Palatino Linotype" w:cs="Arial"/>
        </w:rPr>
        <w:t>el artículo 50 de la Ley del Trabajo de los Servidores Públicos del Estado y Municipios, señala:</w:t>
      </w:r>
    </w:p>
    <w:p w:rsidR="00CB5A3E" w:rsidRPr="006232DC" w:rsidRDefault="00CB5A3E" w:rsidP="00CB5A3E">
      <w:pPr>
        <w:spacing w:after="240"/>
        <w:ind w:left="851" w:right="899"/>
        <w:jc w:val="both"/>
        <w:rPr>
          <w:rFonts w:ascii="Palatino Linotype" w:hAnsi="Palatino Linotype"/>
          <w:i/>
          <w:sz w:val="22"/>
          <w:szCs w:val="22"/>
        </w:rPr>
      </w:pPr>
      <w:r w:rsidRPr="006232DC">
        <w:rPr>
          <w:rFonts w:ascii="Palatino Linotype" w:hAnsi="Palatino Linotype"/>
          <w:i/>
          <w:sz w:val="22"/>
          <w:szCs w:val="22"/>
        </w:rPr>
        <w:t>“</w:t>
      </w:r>
      <w:r w:rsidRPr="006232DC">
        <w:rPr>
          <w:rFonts w:ascii="Palatino Linotype" w:hAnsi="Palatino Linotype"/>
          <w:b/>
          <w:i/>
          <w:sz w:val="22"/>
          <w:szCs w:val="22"/>
        </w:rPr>
        <w:t>Artículo 50</w:t>
      </w:r>
      <w:r w:rsidRPr="006232DC">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B5A3E" w:rsidRPr="006232DC" w:rsidRDefault="00CB5A3E" w:rsidP="00CB5A3E">
      <w:pPr>
        <w:spacing w:after="240"/>
        <w:ind w:left="851" w:right="899"/>
        <w:jc w:val="both"/>
        <w:rPr>
          <w:rFonts w:ascii="Palatino Linotype" w:hAnsi="Palatino Linotype"/>
          <w:i/>
          <w:sz w:val="22"/>
          <w:szCs w:val="22"/>
        </w:rPr>
      </w:pPr>
      <w:r w:rsidRPr="006232DC">
        <w:rPr>
          <w:rFonts w:ascii="Palatino Linotype" w:hAnsi="Palatino Linotype"/>
          <w:i/>
          <w:sz w:val="22"/>
          <w:szCs w:val="22"/>
        </w:rPr>
        <w:t xml:space="preserve">Iguales consecuencias se generarán para todos los </w:t>
      </w:r>
      <w:r w:rsidRPr="006232DC">
        <w:rPr>
          <w:rFonts w:ascii="Palatino Linotype" w:hAnsi="Palatino Linotype"/>
          <w:b/>
          <w:i/>
          <w:sz w:val="22"/>
          <w:szCs w:val="22"/>
        </w:rPr>
        <w:t>servidores públicos, cuando la relación de trabajo se formalice mediante un contrato o por encontrarse en lista de raya</w:t>
      </w:r>
      <w:r w:rsidRPr="006232DC">
        <w:rPr>
          <w:rFonts w:ascii="Palatino Linotype" w:hAnsi="Palatino Linotype"/>
          <w:i/>
          <w:sz w:val="22"/>
          <w:szCs w:val="22"/>
        </w:rPr>
        <w:t>.”</w:t>
      </w:r>
    </w:p>
    <w:p w:rsidR="00CB5A3E" w:rsidRPr="006232DC" w:rsidRDefault="00CB5A3E" w:rsidP="00CB5A3E">
      <w:pPr>
        <w:spacing w:after="240" w:line="360" w:lineRule="auto"/>
        <w:ind w:left="851"/>
        <w:jc w:val="both"/>
        <w:rPr>
          <w:rFonts w:ascii="Palatino Linotype" w:hAnsi="Palatino Linotype"/>
        </w:rPr>
      </w:pPr>
      <w:r w:rsidRPr="006232DC">
        <w:rPr>
          <w:rFonts w:ascii="Palatino Linotype" w:hAnsi="Palatino Linotype"/>
        </w:rPr>
        <w:t>(Énfasis añadido)</w:t>
      </w:r>
    </w:p>
    <w:p w:rsidR="00CB5A3E" w:rsidRPr="006232DC" w:rsidRDefault="00CB5A3E" w:rsidP="00CB5A3E">
      <w:pPr>
        <w:spacing w:after="240" w:line="360" w:lineRule="auto"/>
        <w:jc w:val="both"/>
        <w:rPr>
          <w:rFonts w:ascii="Palatino Linotype" w:hAnsi="Palatino Linotype" w:cs="Arial"/>
          <w:lang w:eastAsia="es-MX"/>
        </w:rPr>
      </w:pPr>
      <w:r w:rsidRPr="006232DC">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CB5A3E" w:rsidRPr="006232DC" w:rsidRDefault="00CB5A3E" w:rsidP="00CB5A3E">
      <w:pPr>
        <w:spacing w:after="240" w:line="360" w:lineRule="auto"/>
        <w:jc w:val="both"/>
        <w:rPr>
          <w:rFonts w:ascii="Palatino Linotype" w:hAnsi="Palatino Linotype" w:cs="Arial"/>
          <w:lang w:eastAsia="es-MX"/>
        </w:rPr>
      </w:pPr>
      <w:r w:rsidRPr="006232DC">
        <w:rPr>
          <w:rFonts w:ascii="Palatino Linotype" w:hAnsi="Palatino Linotype" w:cs="Arial"/>
          <w:b/>
          <w:lang w:eastAsia="es-MX"/>
        </w:rPr>
        <w:t>Una vez puntualizado lo anterior, se colige que la lista de raya contiene la información relativa a las remuneraciones de los servidores públicos temporales</w:t>
      </w:r>
      <w:r w:rsidRPr="006232DC">
        <w:rPr>
          <w:rFonts w:ascii="Palatino Linotype" w:hAnsi="Palatino Linotype" w:cs="Arial"/>
          <w:lang w:eastAsia="es-MX"/>
        </w:rPr>
        <w:t>.</w:t>
      </w:r>
    </w:p>
    <w:p w:rsidR="00CB5A3E" w:rsidRPr="006232DC" w:rsidRDefault="00CB5A3E" w:rsidP="00CB5A3E">
      <w:pPr>
        <w:spacing w:before="100" w:beforeAutospacing="1" w:after="100" w:afterAutospacing="1" w:line="360" w:lineRule="auto"/>
        <w:jc w:val="both"/>
        <w:rPr>
          <w:rFonts w:ascii="Palatino Linotype" w:hAnsi="Palatino Linotype"/>
        </w:rPr>
      </w:pPr>
      <w:r w:rsidRPr="006232DC">
        <w:rPr>
          <w:rFonts w:ascii="Palatino Linotype" w:hAnsi="Palatino Linotype"/>
        </w:rPr>
        <w:t>Por lo que, resulta de suma importancia precisar lo establecido en los artículos 6, 7, 8, 12, 13 y 15  de la Ley del Trabajo de los Servidores Públicos del Estado y Municipios,  que a continuación se cita:</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b/>
          <w:i/>
          <w:sz w:val="22"/>
        </w:rPr>
        <w:t>“Artículo 6.</w:t>
      </w:r>
      <w:r w:rsidRPr="006232DC">
        <w:rPr>
          <w:rFonts w:ascii="Palatino Linotype" w:hAnsi="Palatino Linotype"/>
          <w:i/>
          <w:sz w:val="22"/>
        </w:rPr>
        <w:t xml:space="preserve"> Los servidores públicos se </w:t>
      </w:r>
      <w:r w:rsidRPr="006232DC">
        <w:rPr>
          <w:rFonts w:ascii="Palatino Linotype" w:hAnsi="Palatino Linotype"/>
          <w:b/>
          <w:i/>
          <w:sz w:val="22"/>
        </w:rPr>
        <w:t>clasifican</w:t>
      </w:r>
      <w:r w:rsidRPr="006232DC">
        <w:rPr>
          <w:rFonts w:ascii="Palatino Linotype" w:hAnsi="Palatino Linotype"/>
          <w:i/>
          <w:sz w:val="22"/>
        </w:rPr>
        <w:t xml:space="preserve"> en </w:t>
      </w:r>
      <w:r w:rsidRPr="006232DC">
        <w:rPr>
          <w:rFonts w:ascii="Palatino Linotype" w:hAnsi="Palatino Linotype"/>
          <w:b/>
          <w:i/>
          <w:sz w:val="22"/>
        </w:rPr>
        <w:t xml:space="preserve">generales </w:t>
      </w:r>
      <w:r w:rsidRPr="006232DC">
        <w:rPr>
          <w:rFonts w:ascii="Palatino Linotype" w:hAnsi="Palatino Linotype"/>
          <w:i/>
          <w:sz w:val="22"/>
        </w:rPr>
        <w:t>y de</w:t>
      </w:r>
      <w:r w:rsidRPr="006232DC">
        <w:rPr>
          <w:rFonts w:ascii="Palatino Linotype" w:hAnsi="Palatino Linotype"/>
          <w:b/>
          <w:i/>
          <w:sz w:val="22"/>
        </w:rPr>
        <w:t xml:space="preserve"> confianza</w:t>
      </w:r>
      <w:r w:rsidRPr="006232DC">
        <w:rPr>
          <w:rFonts w:ascii="Palatino Linotype" w:hAnsi="Palatino Linotype"/>
          <w:i/>
          <w:sz w:val="22"/>
        </w:rPr>
        <w:t xml:space="preserve">, los cuales, </w:t>
      </w:r>
      <w:r w:rsidRPr="006232DC">
        <w:rPr>
          <w:rFonts w:ascii="Palatino Linotype" w:hAnsi="Palatino Linotype"/>
          <w:b/>
          <w:i/>
          <w:sz w:val="22"/>
        </w:rPr>
        <w:t>de acuerdo con la duración</w:t>
      </w:r>
      <w:r w:rsidRPr="006232DC">
        <w:rPr>
          <w:rFonts w:ascii="Palatino Linotype" w:hAnsi="Palatino Linotype"/>
          <w:i/>
          <w:sz w:val="22"/>
        </w:rPr>
        <w:t xml:space="preserve"> de sus relaciones de trabajo pueden ser: por </w:t>
      </w:r>
      <w:r w:rsidRPr="006232DC">
        <w:rPr>
          <w:rFonts w:ascii="Palatino Linotype" w:hAnsi="Palatino Linotype"/>
          <w:b/>
          <w:i/>
          <w:sz w:val="22"/>
        </w:rPr>
        <w:t>tiempo</w:t>
      </w:r>
      <w:r w:rsidRPr="006232DC">
        <w:rPr>
          <w:rFonts w:ascii="Palatino Linotype" w:hAnsi="Palatino Linotype"/>
          <w:i/>
          <w:sz w:val="22"/>
        </w:rPr>
        <w:t xml:space="preserve"> </w:t>
      </w:r>
      <w:r w:rsidRPr="006232DC">
        <w:rPr>
          <w:rFonts w:ascii="Palatino Linotype" w:hAnsi="Palatino Linotype"/>
          <w:b/>
          <w:i/>
          <w:sz w:val="22"/>
        </w:rPr>
        <w:t>u</w:t>
      </w:r>
      <w:r w:rsidRPr="006232DC">
        <w:rPr>
          <w:rFonts w:ascii="Palatino Linotype" w:hAnsi="Palatino Linotype"/>
          <w:i/>
          <w:sz w:val="22"/>
        </w:rPr>
        <w:t xml:space="preserve"> </w:t>
      </w:r>
      <w:r w:rsidRPr="006232DC">
        <w:rPr>
          <w:rFonts w:ascii="Palatino Linotype" w:hAnsi="Palatino Linotype"/>
          <w:b/>
          <w:i/>
          <w:sz w:val="22"/>
        </w:rPr>
        <w:t>obra determinados</w:t>
      </w:r>
      <w:r w:rsidRPr="006232DC">
        <w:rPr>
          <w:rFonts w:ascii="Palatino Linotype" w:hAnsi="Palatino Linotype"/>
          <w:i/>
          <w:sz w:val="22"/>
        </w:rPr>
        <w:t xml:space="preserve"> o por </w:t>
      </w:r>
      <w:r w:rsidRPr="006232DC">
        <w:rPr>
          <w:rFonts w:ascii="Palatino Linotype" w:hAnsi="Palatino Linotype"/>
          <w:b/>
          <w:i/>
          <w:sz w:val="22"/>
        </w:rPr>
        <w:t>tiempo indeterminado</w:t>
      </w:r>
      <w:r w:rsidRPr="006232DC">
        <w:rPr>
          <w:rFonts w:ascii="Palatino Linotype" w:hAnsi="Palatino Linotype"/>
          <w:i/>
          <w:sz w:val="22"/>
        </w:rPr>
        <w:t>.</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b/>
          <w:i/>
          <w:sz w:val="22"/>
        </w:rPr>
        <w:lastRenderedPageBreak/>
        <w:t>Artículo 7.</w:t>
      </w:r>
      <w:r w:rsidRPr="006232DC">
        <w:rPr>
          <w:rFonts w:ascii="Palatino Linotype" w:hAnsi="Palatino Linotype"/>
          <w:i/>
          <w:sz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b/>
          <w:i/>
          <w:sz w:val="22"/>
        </w:rPr>
        <w:t>Artículo 8.</w:t>
      </w:r>
      <w:r w:rsidRPr="006232DC">
        <w:rPr>
          <w:rFonts w:ascii="Palatino Linotype" w:hAnsi="Palatino Linotype"/>
          <w:i/>
          <w:sz w:val="22"/>
        </w:rPr>
        <w:t xml:space="preserve"> Se entiende por servidores públicos de confianza:</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i/>
          <w:sz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i/>
          <w:sz w:val="22"/>
        </w:rPr>
        <w:t>II. Aquéllos que tengan esa calidad en razón de la naturaleza de las funciones que desempeñen y no de la designación que se dé al puesto.</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i/>
          <w:sz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i/>
          <w:sz w:val="22"/>
        </w:rPr>
        <w:t>No se consideran funciones de confianza las de dirección, supervisión e inspección que realizan los integrantes del Sistema Educativo Estatal en los planteles educativos del propio sistema.</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b/>
          <w:i/>
          <w:sz w:val="22"/>
        </w:rPr>
        <w:t>Artículo 12.</w:t>
      </w:r>
      <w:r w:rsidRPr="006232DC">
        <w:rPr>
          <w:rFonts w:ascii="Palatino Linotype" w:hAnsi="Palatino Linotype"/>
          <w:i/>
          <w:sz w:val="22"/>
        </w:rPr>
        <w:t xml:space="preserve"> Son servidores públicos por tiempo indeterminado quienes sean nombrados con tal carácter en plazas presupuestales.</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b/>
          <w:i/>
          <w:sz w:val="22"/>
        </w:rPr>
        <w:t>Artículo 13</w:t>
      </w:r>
      <w:r w:rsidRPr="006232DC">
        <w:rPr>
          <w:rFonts w:ascii="Palatino Linotype" w:hAnsi="Palatino Linotype"/>
          <w:i/>
          <w:sz w:val="22"/>
        </w:rPr>
        <w:t>. Son servidores públicos sujetos a una relación laboral por tiempo u obra determinados, aquéllos que presten sus servicios bajo esas condiciones, en razón de que la naturaleza del servicio así lo exija.</w:t>
      </w:r>
    </w:p>
    <w:p w:rsidR="00CB5A3E" w:rsidRPr="006232DC" w:rsidRDefault="00CB5A3E" w:rsidP="00CB5A3E">
      <w:pPr>
        <w:spacing w:before="100" w:beforeAutospacing="1" w:after="100" w:afterAutospacing="1"/>
        <w:ind w:left="709" w:right="850"/>
        <w:jc w:val="both"/>
        <w:rPr>
          <w:rFonts w:ascii="Palatino Linotype" w:hAnsi="Palatino Linotype"/>
          <w:i/>
          <w:sz w:val="22"/>
        </w:rPr>
      </w:pPr>
      <w:r w:rsidRPr="006232DC">
        <w:rPr>
          <w:rFonts w:ascii="Palatino Linotype" w:hAnsi="Palatino Linotype"/>
          <w:b/>
          <w:i/>
          <w:sz w:val="22"/>
        </w:rPr>
        <w:lastRenderedPageBreak/>
        <w:t>Artículo 15</w:t>
      </w:r>
      <w:r w:rsidRPr="006232DC">
        <w:rPr>
          <w:rFonts w:ascii="Palatino Linotype" w:hAnsi="Palatino Linotype"/>
          <w:i/>
          <w:sz w:val="22"/>
        </w:rPr>
        <w:t>. Cuando se trate de una relación de trabajo por obra determinada, ésta durará hasta en tanto subsista la obra motivo del contrato.”</w:t>
      </w:r>
    </w:p>
    <w:p w:rsidR="00CB5A3E" w:rsidRPr="006232DC" w:rsidRDefault="00CB5A3E" w:rsidP="00CB5A3E">
      <w:pPr>
        <w:spacing w:before="100" w:beforeAutospacing="1" w:after="100" w:afterAutospacing="1" w:line="360" w:lineRule="auto"/>
        <w:jc w:val="both"/>
        <w:rPr>
          <w:rFonts w:ascii="Palatino Linotype" w:hAnsi="Palatino Linotype"/>
        </w:rPr>
      </w:pPr>
      <w:r w:rsidRPr="006232DC">
        <w:rPr>
          <w:rFonts w:ascii="Palatino Linotype" w:hAnsi="Palatino Linotype"/>
        </w:rPr>
        <w:t>De lo anterior podemos concluir las siguientes premisas:</w:t>
      </w:r>
    </w:p>
    <w:p w:rsidR="00CB5A3E" w:rsidRPr="006232DC" w:rsidRDefault="00CB5A3E" w:rsidP="00CB5A3E">
      <w:pPr>
        <w:pStyle w:val="Prrafodelista"/>
        <w:numPr>
          <w:ilvl w:val="0"/>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Que los servidores públicos se clasifican únicamente en generales y de confianza.</w:t>
      </w:r>
    </w:p>
    <w:p w:rsidR="00CB5A3E" w:rsidRPr="006232DC" w:rsidRDefault="00CB5A3E" w:rsidP="00CB5A3E">
      <w:pPr>
        <w:pStyle w:val="Prrafodelista"/>
        <w:numPr>
          <w:ilvl w:val="0"/>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Que se consideran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w:t>
      </w:r>
    </w:p>
    <w:p w:rsidR="00CB5A3E" w:rsidRPr="006232DC" w:rsidRDefault="00CB5A3E" w:rsidP="00CB5A3E">
      <w:pPr>
        <w:pStyle w:val="Prrafodelista"/>
        <w:numPr>
          <w:ilvl w:val="0"/>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Que se entiende por servidores públicos de confianza a aquéllos cuyo nombramiento o ejercicio del cargo requiera de la intervención directa del titular de la institución pública, del órgano de gobierno o de los Organismos Autónomos Constitucionales; siendo atribución de éstos su nombramiento o remoción en cualquier momento; y a aquéllos que tengan esa calidad en razón de la naturaleza de las funciones que desempeñen y no de la designación que se dé al puesto.</w:t>
      </w:r>
    </w:p>
    <w:p w:rsidR="00CB5A3E" w:rsidRPr="006232DC" w:rsidRDefault="00CB5A3E" w:rsidP="00CB5A3E">
      <w:pPr>
        <w:pStyle w:val="Prrafodelista"/>
        <w:numPr>
          <w:ilvl w:val="0"/>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Que son considerados servidores públicos por tiempo indeterminado quienes sean nombrados con tal carácter en plazas presupuestales.  </w:t>
      </w:r>
    </w:p>
    <w:p w:rsidR="00CB5A3E" w:rsidRPr="006232DC" w:rsidRDefault="00CB5A3E" w:rsidP="00CB5A3E">
      <w:pPr>
        <w:pStyle w:val="Prrafodelista"/>
        <w:numPr>
          <w:ilvl w:val="0"/>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Que para los servidores públicos sujetos a una relación laboral por tiempo u obra determinados, prestarán sus servicios bajo esas condiciones, en razón de </w:t>
      </w:r>
      <w:r w:rsidRPr="006232DC">
        <w:rPr>
          <w:rFonts w:ascii="Palatino Linotype" w:hAnsi="Palatino Linotype"/>
        </w:rPr>
        <w:lastRenderedPageBreak/>
        <w:t>que la naturaleza del servicio así lo exija y, se podrá contratar la prestación de servicios por tiempo determinado cuando:</w:t>
      </w:r>
    </w:p>
    <w:p w:rsidR="00CB5A3E" w:rsidRPr="006232DC" w:rsidRDefault="00CB5A3E" w:rsidP="00CB5A3E">
      <w:pPr>
        <w:pStyle w:val="Prrafodelista"/>
        <w:numPr>
          <w:ilvl w:val="1"/>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Se tenga por </w:t>
      </w:r>
      <w:r w:rsidRPr="006232DC">
        <w:rPr>
          <w:rFonts w:ascii="Palatino Linotype" w:hAnsi="Palatino Linotype"/>
          <w:b/>
        </w:rPr>
        <w:t>objeto sustituir interinamente</w:t>
      </w:r>
      <w:r w:rsidRPr="006232DC">
        <w:rPr>
          <w:rFonts w:ascii="Palatino Linotype" w:hAnsi="Palatino Linotype"/>
        </w:rPr>
        <w:t xml:space="preserve"> a un </w:t>
      </w:r>
      <w:r w:rsidRPr="006232DC">
        <w:rPr>
          <w:rFonts w:ascii="Palatino Linotype" w:hAnsi="Palatino Linotype"/>
          <w:b/>
        </w:rPr>
        <w:t>servidor público</w:t>
      </w:r>
      <w:r w:rsidRPr="006232DC">
        <w:rPr>
          <w:rFonts w:ascii="Palatino Linotype" w:hAnsi="Palatino Linotype"/>
        </w:rPr>
        <w:t xml:space="preserve">; </w:t>
      </w:r>
    </w:p>
    <w:p w:rsidR="00CB5A3E" w:rsidRPr="006232DC" w:rsidRDefault="00CB5A3E" w:rsidP="00CB5A3E">
      <w:pPr>
        <w:pStyle w:val="Prrafodelista"/>
        <w:numPr>
          <w:ilvl w:val="1"/>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Sea necesario realizar labores que se </w:t>
      </w:r>
      <w:r w:rsidRPr="006232DC">
        <w:rPr>
          <w:rFonts w:ascii="Palatino Linotype" w:hAnsi="Palatino Linotype"/>
          <w:b/>
        </w:rPr>
        <w:t>presentan en forma esporádica</w:t>
      </w:r>
      <w:r w:rsidRPr="006232DC">
        <w:rPr>
          <w:rFonts w:ascii="Palatino Linotype" w:hAnsi="Palatino Linotype"/>
        </w:rPr>
        <w:t>;</w:t>
      </w:r>
    </w:p>
    <w:p w:rsidR="00CB5A3E" w:rsidRPr="006232DC" w:rsidRDefault="00CB5A3E" w:rsidP="00CB5A3E">
      <w:pPr>
        <w:pStyle w:val="Prrafodelista"/>
        <w:numPr>
          <w:ilvl w:val="1"/>
          <w:numId w:val="37"/>
        </w:num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Aumenten las </w:t>
      </w:r>
      <w:r w:rsidRPr="006232DC">
        <w:rPr>
          <w:rFonts w:ascii="Palatino Linotype" w:hAnsi="Palatino Linotype"/>
          <w:b/>
        </w:rPr>
        <w:t>cargas de trabajo</w:t>
      </w:r>
      <w:r w:rsidRPr="006232DC">
        <w:rPr>
          <w:rFonts w:ascii="Palatino Linotype" w:hAnsi="Palatino Linotype"/>
        </w:rPr>
        <w:t xml:space="preserve"> o haya rezago y se establezca un programa especial para desahogarlo, o para apoyar programas de inversión. </w:t>
      </w:r>
    </w:p>
    <w:p w:rsidR="00CB5A3E" w:rsidRPr="006232DC" w:rsidRDefault="00CB5A3E" w:rsidP="00CB5A3E">
      <w:pPr>
        <w:pStyle w:val="Prrafodelista"/>
        <w:numPr>
          <w:ilvl w:val="0"/>
          <w:numId w:val="38"/>
        </w:num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Que cuando se trate de una relación de trabajo por obra determinada, ésta durará hasta en tanto subsista la obra motivo del contrato. </w:t>
      </w:r>
    </w:p>
    <w:p w:rsidR="00CB5A3E" w:rsidRPr="006232DC" w:rsidRDefault="00CB5A3E" w:rsidP="00CB5A3E">
      <w:pPr>
        <w:spacing w:before="100" w:beforeAutospacing="1" w:after="100" w:afterAutospacing="1" w:line="360" w:lineRule="auto"/>
        <w:jc w:val="both"/>
        <w:rPr>
          <w:rFonts w:ascii="Palatino Linotype" w:hAnsi="Palatino Linotype"/>
        </w:rPr>
      </w:pPr>
      <w:r w:rsidRPr="006232DC">
        <w:rPr>
          <w:rFonts w:ascii="Palatino Linotype" w:hAnsi="Palatino Linotype"/>
        </w:rPr>
        <w:t>En tal virtud, se advierte que el personal contratado por tiempo determinado (lista de raya) se trata de una modalidad de contratación y la lista de raya se enfoca a la forma de pago.</w:t>
      </w:r>
    </w:p>
    <w:p w:rsidR="00CB5A3E" w:rsidRPr="006232DC" w:rsidRDefault="00CB5A3E" w:rsidP="00CB5A3E">
      <w:pPr>
        <w:spacing w:before="100" w:beforeAutospacing="1" w:after="100" w:afterAutospacing="1" w:line="360" w:lineRule="auto"/>
        <w:jc w:val="both"/>
        <w:rPr>
          <w:rFonts w:ascii="Palatino Linotype" w:hAnsi="Palatino Linotype"/>
        </w:rPr>
      </w:pPr>
      <w:r w:rsidRPr="006232DC">
        <w:rPr>
          <w:rFonts w:ascii="Palatino Linotype" w:hAnsi="Palatino Linotype"/>
        </w:rPr>
        <w:t xml:space="preserve">En conclusión, la contratación por </w:t>
      </w:r>
      <w:r w:rsidRPr="006232DC">
        <w:rPr>
          <w:rFonts w:ascii="Palatino Linotype" w:hAnsi="Palatino Linotype"/>
          <w:i/>
        </w:rPr>
        <w:t>Lista de Raya</w:t>
      </w:r>
      <w:r w:rsidRPr="006232DC">
        <w:rPr>
          <w:rFonts w:ascii="Palatino Linotype" w:hAnsi="Palatino Linotype"/>
        </w:rPr>
        <w:t xml:space="preserve"> sólo procederá en los casos debidamente justificados y siempre que las dependencia no puedan satisfacer las necesidades de estos servicios con el personal con que cuenta, por lo que será responsabilidad del Ayuntamiento llevar el control del gasto que se realice por </w:t>
      </w:r>
      <w:r w:rsidRPr="006232DC">
        <w:rPr>
          <w:rFonts w:ascii="Palatino Linotype" w:hAnsi="Palatino Linotype"/>
          <w:i/>
        </w:rPr>
        <w:t>Lista de Raya</w:t>
      </w:r>
      <w:r w:rsidRPr="006232DC">
        <w:rPr>
          <w:rFonts w:ascii="Palatino Linotype" w:hAnsi="Palatino Linotype"/>
        </w:rPr>
        <w:t xml:space="preserve"> en virtud de encontrarse supeditada a la asignación de recursos para cubrir las partidas designadas para tal efecto, de tal forma que no se sobrepase el techo presupuestal asignado. </w:t>
      </w:r>
    </w:p>
    <w:p w:rsidR="00CB5A3E" w:rsidRPr="006232DC" w:rsidRDefault="00CB5A3E" w:rsidP="00CB5A3E">
      <w:pPr>
        <w:pStyle w:val="Texto"/>
        <w:tabs>
          <w:tab w:val="right" w:leader="dot" w:pos="8505"/>
        </w:tabs>
        <w:spacing w:before="240" w:after="240" w:line="360" w:lineRule="auto"/>
        <w:ind w:firstLine="0"/>
        <w:rPr>
          <w:rFonts w:ascii="Palatino Linotype" w:hAnsi="Palatino Linotype"/>
          <w:sz w:val="24"/>
          <w:szCs w:val="24"/>
        </w:rPr>
      </w:pPr>
      <w:r w:rsidRPr="006232DC">
        <w:rPr>
          <w:rFonts w:ascii="Palatino Linotype" w:hAnsi="Palatino Linotype"/>
          <w:sz w:val="24"/>
          <w:szCs w:val="24"/>
          <w:lang w:eastAsia="es-MX"/>
        </w:rPr>
        <w:lastRenderedPageBreak/>
        <w:t xml:space="preserve">De lo anteriormente señalado, se puede llegar a la conclusión que nómina y lista de raya, consisten en un registro conformado por el conjunto de trabajadores a los cuales se les va a remunerar por los </w:t>
      </w:r>
      <w:hyperlink r:id="rId29" w:history="1">
        <w:r w:rsidRPr="006232DC">
          <w:rPr>
            <w:rFonts w:ascii="Palatino Linotype" w:hAnsi="Palatino Linotype"/>
            <w:sz w:val="24"/>
            <w:szCs w:val="24"/>
            <w:lang w:eastAsia="es-MX"/>
          </w:rPr>
          <w:t>servicios</w:t>
        </w:r>
      </w:hyperlink>
      <w:r w:rsidRPr="006232DC">
        <w:rPr>
          <w:rFonts w:ascii="Palatino Linotype" w:hAnsi="Palatino Linotype"/>
          <w:sz w:val="24"/>
          <w:szCs w:val="24"/>
          <w:lang w:eastAsia="es-MX"/>
        </w:rPr>
        <w:t xml:space="preserve"> que éstos le prestan al patrón, en el cual se asientan las percepciones brutas, deducciones y el neto a recibir de dichos trabajadores.</w:t>
      </w:r>
    </w:p>
    <w:p w:rsidR="00CE6180" w:rsidRPr="006232DC" w:rsidRDefault="00CE6180" w:rsidP="00CE6180">
      <w:pPr>
        <w:spacing w:before="240" w:after="240" w:line="360" w:lineRule="auto"/>
        <w:jc w:val="both"/>
        <w:rPr>
          <w:rFonts w:ascii="Palatino Linotype" w:hAnsi="Palatino Linotype" w:cs="Arial"/>
        </w:rPr>
      </w:pPr>
      <w:r w:rsidRPr="006232DC">
        <w:rPr>
          <w:rFonts w:ascii="Palatino Linotype" w:hAnsi="Palatino Linotype" w:cs="Arial"/>
        </w:rPr>
        <w:t>Ahora bien</w:t>
      </w:r>
      <w:r w:rsidR="00AE113B" w:rsidRPr="006232DC">
        <w:rPr>
          <w:rFonts w:ascii="Palatino Linotype" w:hAnsi="Palatino Linotype" w:cs="Arial"/>
        </w:rPr>
        <w:t>,</w:t>
      </w:r>
      <w:r w:rsidRPr="006232DC">
        <w:rPr>
          <w:rFonts w:ascii="Palatino Linotype" w:hAnsi="Palatino Linotype" w:cs="Arial"/>
        </w:rPr>
        <w:t xml:space="preserve"> es de </w:t>
      </w:r>
      <w:r w:rsidR="00AE113B" w:rsidRPr="006232DC">
        <w:rPr>
          <w:rFonts w:ascii="Palatino Linotype" w:hAnsi="Palatino Linotype" w:cs="Arial"/>
        </w:rPr>
        <w:t>referirse</w:t>
      </w:r>
      <w:r w:rsidRPr="006232DC">
        <w:rPr>
          <w:rFonts w:ascii="Palatino Linotype" w:hAnsi="Palatino Linotype" w:cs="Arial"/>
        </w:rPr>
        <w:t xml:space="preserv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rsidR="00CE6180" w:rsidRPr="006232DC" w:rsidRDefault="00CE6180" w:rsidP="00CE6180">
      <w:pPr>
        <w:shd w:val="clear" w:color="auto" w:fill="FFFFFF"/>
        <w:spacing w:after="240" w:line="360" w:lineRule="auto"/>
        <w:jc w:val="both"/>
        <w:rPr>
          <w:color w:val="222222"/>
          <w:lang w:eastAsia="es-MX"/>
        </w:rPr>
      </w:pPr>
      <w:r w:rsidRPr="006232DC">
        <w:rPr>
          <w:rFonts w:ascii="Palatino Linotype" w:hAnsi="Palatino Linotype"/>
          <w:color w:val="222222"/>
          <w:lang w:eastAsia="es-MX"/>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w:t>
      </w:r>
    </w:p>
    <w:p w:rsidR="00CE6180" w:rsidRPr="006232DC" w:rsidRDefault="00CE6180" w:rsidP="00CE6180">
      <w:pPr>
        <w:shd w:val="clear" w:color="auto" w:fill="FFFFFF"/>
        <w:ind w:left="851" w:right="899"/>
        <w:jc w:val="center"/>
        <w:rPr>
          <w:color w:val="222222"/>
          <w:sz w:val="22"/>
          <w:lang w:eastAsia="es-MX"/>
        </w:rPr>
      </w:pPr>
      <w:r w:rsidRPr="006232DC">
        <w:rPr>
          <w:rFonts w:ascii="Palatino Linotype" w:hAnsi="Palatino Linotype"/>
          <w:b/>
          <w:bCs/>
          <w:i/>
          <w:iCs/>
          <w:color w:val="222222"/>
          <w:sz w:val="22"/>
          <w:lang w:eastAsia="es-MX"/>
        </w:rPr>
        <w:t>“Criterio 01/2003.</w:t>
      </w:r>
    </w:p>
    <w:p w:rsidR="00CE6180" w:rsidRPr="006232DC" w:rsidRDefault="00CE6180" w:rsidP="00CE6180">
      <w:pPr>
        <w:shd w:val="clear" w:color="auto" w:fill="FFFFFF"/>
        <w:ind w:left="851" w:right="899"/>
        <w:jc w:val="both"/>
        <w:rPr>
          <w:color w:val="222222"/>
          <w:sz w:val="22"/>
          <w:lang w:eastAsia="es-MX"/>
        </w:rPr>
      </w:pPr>
      <w:r w:rsidRPr="006232DC">
        <w:rPr>
          <w:rFonts w:ascii="Palatino Linotype" w:hAnsi="Palatino Linotype"/>
          <w:b/>
          <w:bCs/>
          <w:i/>
          <w:iCs/>
          <w:color w:val="222222"/>
          <w:sz w:val="22"/>
          <w:lang w:eastAsia="es-MX"/>
        </w:rPr>
        <w:t>INGRESOS DE LOS SERVIDORES PÚBLICOS. CONSTITUYEN INFORMACIÓN PÚBLICA AÚN Y CUANDO SU DIFUSIÓN PUEDE AFECTAR LA VIDA O LA SEGURIDAD DE AQUELLOS.</w:t>
      </w:r>
      <w:r w:rsidRPr="006232DC">
        <w:rPr>
          <w:rFonts w:ascii="Palatino Linotype" w:hAnsi="Palatino Linotype"/>
          <w:i/>
          <w:iCs/>
          <w:color w:val="222222"/>
          <w:sz w:val="22"/>
          <w:lang w:eastAsia="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w:t>
      </w:r>
      <w:r w:rsidRPr="006232DC">
        <w:rPr>
          <w:rFonts w:ascii="Palatino Linotype" w:hAnsi="Palatino Linotype"/>
          <w:i/>
          <w:iCs/>
          <w:color w:val="222222"/>
          <w:sz w:val="22"/>
          <w:lang w:eastAsia="es-MX"/>
        </w:rPr>
        <w:lastRenderedPageBreak/>
        <w:t>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232DC">
        <w:rPr>
          <w:rFonts w:ascii="Palatino Linotype" w:hAnsi="Palatino Linotype"/>
          <w:b/>
          <w:bCs/>
          <w:i/>
          <w:iCs/>
          <w:color w:val="222222"/>
          <w:sz w:val="22"/>
          <w:lang w:eastAsia="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CE6180" w:rsidRPr="006232DC" w:rsidRDefault="00CE6180" w:rsidP="00CE6180">
      <w:pPr>
        <w:shd w:val="clear" w:color="auto" w:fill="FFFFFF"/>
        <w:ind w:left="851" w:right="899"/>
        <w:jc w:val="center"/>
        <w:rPr>
          <w:color w:val="222222"/>
          <w:sz w:val="22"/>
          <w:lang w:eastAsia="es-MX"/>
        </w:rPr>
      </w:pPr>
      <w:r w:rsidRPr="006232DC">
        <w:rPr>
          <w:rFonts w:ascii="Palatino Linotype" w:hAnsi="Palatino Linotype"/>
          <w:b/>
          <w:bCs/>
          <w:i/>
          <w:iCs/>
          <w:color w:val="222222"/>
          <w:sz w:val="22"/>
          <w:lang w:eastAsia="es-MX"/>
        </w:rPr>
        <w:t>Criterio 02/2003.</w:t>
      </w:r>
    </w:p>
    <w:p w:rsidR="00CE6180" w:rsidRPr="006232DC" w:rsidRDefault="00CE6180" w:rsidP="00CE6180">
      <w:pPr>
        <w:shd w:val="clear" w:color="auto" w:fill="FFFFFF"/>
        <w:ind w:left="851" w:right="899"/>
        <w:jc w:val="both"/>
        <w:rPr>
          <w:color w:val="222222"/>
          <w:sz w:val="22"/>
          <w:lang w:eastAsia="es-MX"/>
        </w:rPr>
      </w:pPr>
      <w:r w:rsidRPr="006232DC">
        <w:rPr>
          <w:rFonts w:ascii="Palatino Linotype" w:hAnsi="Palatino Linotype"/>
          <w:b/>
          <w:bCs/>
          <w:i/>
          <w:iCs/>
          <w:color w:val="222222"/>
          <w:sz w:val="22"/>
          <w:lang w:eastAsia="es-MX"/>
        </w:rPr>
        <w:t>INGRESOS DE LOS SERVIDORES PÚBLICOS, SON INFORMACIÓN PÚBLICA AÚN Y CUANDO CONSTITUYEN DATOS PERSONALES QUE SE REFIEREN AL PATRIMONIO DE AQUÉLLOS.</w:t>
      </w:r>
      <w:r w:rsidRPr="006232DC">
        <w:rPr>
          <w:rFonts w:ascii="Palatino Linotype" w:hAnsi="Palatino Linotype"/>
          <w:i/>
          <w:iCs/>
          <w:color w:val="222222"/>
          <w:sz w:val="22"/>
          <w:lang w:eastAsia="es-MX"/>
        </w:rPr>
        <w:t>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232DC">
        <w:rPr>
          <w:rFonts w:ascii="Palatino Linotype" w:hAnsi="Palatino Linotype"/>
          <w:b/>
          <w:bCs/>
          <w:i/>
          <w:iCs/>
          <w:color w:val="222222"/>
          <w:sz w:val="22"/>
          <w:lang w:eastAsia="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232DC">
        <w:rPr>
          <w:rFonts w:ascii="Palatino Linotype" w:hAnsi="Palatino Linotype"/>
          <w:i/>
          <w:iCs/>
          <w:color w:val="222222"/>
          <w:sz w:val="22"/>
          <w:lang w:eastAsia="es-MX"/>
        </w:rPr>
        <w:t> el sistema de compensación.</w:t>
      </w:r>
      <w:r w:rsidRPr="006232DC">
        <w:rPr>
          <w:rFonts w:ascii="Palatino Linotype" w:hAnsi="Palatino Linotype"/>
          <w:b/>
          <w:bCs/>
          <w:i/>
          <w:iCs/>
          <w:color w:val="222222"/>
          <w:sz w:val="22"/>
          <w:lang w:eastAsia="es-MX"/>
        </w:rPr>
        <w:t>”</w:t>
      </w:r>
    </w:p>
    <w:p w:rsidR="00CE6180" w:rsidRPr="006232DC" w:rsidRDefault="00CE6180" w:rsidP="00CE6180">
      <w:pPr>
        <w:shd w:val="clear" w:color="auto" w:fill="FFFFFF"/>
        <w:ind w:left="851"/>
        <w:jc w:val="both"/>
        <w:rPr>
          <w:color w:val="222222"/>
          <w:lang w:eastAsia="es-MX"/>
        </w:rPr>
      </w:pPr>
      <w:r w:rsidRPr="006232DC">
        <w:rPr>
          <w:rFonts w:ascii="Palatino Linotype" w:hAnsi="Palatino Linotype"/>
          <w:color w:val="222222"/>
          <w:lang w:eastAsia="es-MX"/>
        </w:rPr>
        <w:t>(Énfasis añadido)</w:t>
      </w:r>
    </w:p>
    <w:p w:rsidR="00CE6180" w:rsidRPr="006232DC" w:rsidRDefault="00CE6180" w:rsidP="00CE6180">
      <w:pPr>
        <w:pStyle w:val="Prrafodelista"/>
        <w:spacing w:before="240" w:after="240" w:line="360" w:lineRule="auto"/>
        <w:ind w:left="0"/>
        <w:jc w:val="both"/>
        <w:rPr>
          <w:rFonts w:ascii="Palatino Linotype" w:hAnsi="Palatino Linotype" w:cs="Arial"/>
          <w:bCs/>
        </w:rPr>
      </w:pPr>
      <w:r w:rsidRPr="006232DC">
        <w:rPr>
          <w:rFonts w:ascii="Palatino Linotype" w:hAnsi="Palatino Linotype" w:cs="Arial"/>
          <w:noProof/>
          <w:lang w:eastAsia="es-MX"/>
        </w:rPr>
        <w:t>Aunado a lo anterior,</w:t>
      </w:r>
      <w:r w:rsidRPr="006232DC">
        <w:rPr>
          <w:rFonts w:ascii="Palatino Linotype" w:hAnsi="Palatino Linotype" w:cs="Arial"/>
        </w:rPr>
        <w:t xml:space="preserve"> los Lineamientos para la Integración del Informe mensual </w:t>
      </w:r>
      <w:r w:rsidR="006431E0" w:rsidRPr="006232DC">
        <w:rPr>
          <w:rFonts w:ascii="Palatino Linotype" w:hAnsi="Palatino Linotype" w:cs="Arial"/>
        </w:rPr>
        <w:t>para los años 2016, 2018</w:t>
      </w:r>
      <w:r w:rsidR="00062623" w:rsidRPr="006232DC">
        <w:rPr>
          <w:rFonts w:ascii="Palatino Linotype" w:hAnsi="Palatino Linotype" w:cs="Arial"/>
        </w:rPr>
        <w:t xml:space="preserve"> y </w:t>
      </w:r>
      <w:r w:rsidRPr="006232DC">
        <w:rPr>
          <w:rFonts w:ascii="Palatino Linotype" w:hAnsi="Palatino Linotype" w:cs="Arial"/>
        </w:rPr>
        <w:t xml:space="preserve">2019, emitidos por el Órgano Superior de Fiscalización del Estado de México, contienen los formatos e información que debe ser proporcionada para la integración de los informes mensuales que se entregan a éste, siendo uno de </w:t>
      </w:r>
      <w:r w:rsidRPr="006232DC">
        <w:rPr>
          <w:rFonts w:ascii="Palatino Linotype" w:hAnsi="Palatino Linotype" w:cs="Arial"/>
        </w:rPr>
        <w:lastRenderedPageBreak/>
        <w:t>ellos la relativa a la</w:t>
      </w:r>
      <w:r w:rsidRPr="006232DC">
        <w:rPr>
          <w:rFonts w:ascii="Palatino Linotype" w:hAnsi="Palatino Linotype" w:cs="Arial"/>
          <w:b/>
          <w:i/>
          <w:u w:val="single"/>
        </w:rPr>
        <w:t xml:space="preserve"> </w:t>
      </w:r>
      <w:r w:rsidRPr="006232DC">
        <w:rPr>
          <w:rFonts w:ascii="Palatino Linotype" w:hAnsi="Palatino Linotype" w:cs="Arial"/>
          <w:b/>
          <w:i/>
        </w:rPr>
        <w:t>NÓMINA GENERAL DEL 01 AL 15 DEL MES y DEL 16 AL 30/31 DEL MES</w:t>
      </w:r>
      <w:r w:rsidRPr="006232DC">
        <w:rPr>
          <w:rFonts w:ascii="Palatino Linotype" w:hAnsi="Palatino Linotype" w:cs="Arial"/>
        </w:rPr>
        <w:t xml:space="preserve"> la cual, tiene como objetivo presentar la información del pago de las remuneraciones de cada uno de los servidores públicos de la entidad fiscalizable de que se trate, correspondiente a un periodo determinado; d</w:t>
      </w:r>
      <w:r w:rsidRPr="006232DC">
        <w:rPr>
          <w:rFonts w:ascii="Palatino Linotype" w:hAnsi="Palatino Linotype" w:cs="Arial"/>
          <w:bCs/>
        </w:rPr>
        <w:t xml:space="preserve">e tal manera, dicho formato constituye un soporte documental de que la información solicitada por </w:t>
      </w:r>
      <w:r w:rsidRPr="006232DC">
        <w:rPr>
          <w:rFonts w:ascii="Palatino Linotype" w:hAnsi="Palatino Linotype" w:cs="Arial"/>
          <w:b/>
          <w:bCs/>
        </w:rPr>
        <w:t>EL RECURRENTE</w:t>
      </w:r>
      <w:r w:rsidRPr="006232DC">
        <w:rPr>
          <w:rFonts w:ascii="Palatino Linotype" w:hAnsi="Palatino Linotype" w:cs="Arial"/>
          <w:bCs/>
        </w:rPr>
        <w:t xml:space="preserve">, obra en los archivos del </w:t>
      </w:r>
      <w:r w:rsidRPr="006232DC">
        <w:rPr>
          <w:rFonts w:ascii="Palatino Linotype" w:hAnsi="Palatino Linotype" w:cs="Arial"/>
          <w:b/>
          <w:bCs/>
        </w:rPr>
        <w:t>SUJETO OBLIGADO</w:t>
      </w:r>
      <w:r w:rsidRPr="006232DC">
        <w:rPr>
          <w:rFonts w:ascii="Palatino Linotype" w:hAnsi="Palatino Linotype" w:cs="Arial"/>
          <w:bCs/>
        </w:rPr>
        <w:t xml:space="preserve">, como se advierte a continuación: </w:t>
      </w:r>
    </w:p>
    <w:p w:rsidR="00CE6180" w:rsidRPr="006232DC" w:rsidRDefault="002932CE" w:rsidP="00CE6180">
      <w:pPr>
        <w:pStyle w:val="Prrafodelista"/>
        <w:spacing w:before="240" w:after="240" w:line="360" w:lineRule="auto"/>
        <w:ind w:left="0"/>
        <w:jc w:val="both"/>
        <w:rPr>
          <w:rFonts w:ascii="Palatino Linotype" w:hAnsi="Palatino Linotype" w:cs="Arial"/>
          <w:bCs/>
        </w:rPr>
      </w:pPr>
      <w:r w:rsidRPr="006232DC">
        <w:rPr>
          <w:rFonts w:ascii="Palatino Linotype" w:hAnsi="Palatino Linotype" w:cs="Arial"/>
          <w:bCs/>
          <w:noProof/>
          <w:lang w:val="es-MX" w:eastAsia="es-MX"/>
        </w:rPr>
        <mc:AlternateContent>
          <mc:Choice Requires="wps">
            <w:drawing>
              <wp:anchor distT="0" distB="0" distL="114300" distR="114300" simplePos="0" relativeHeight="251687936" behindDoc="0" locked="0" layoutInCell="1" allowOverlap="1" wp14:anchorId="720DCFF7" wp14:editId="16F0264D">
                <wp:simplePos x="0" y="0"/>
                <wp:positionH relativeFrom="margin">
                  <wp:posOffset>104609</wp:posOffset>
                </wp:positionH>
                <wp:positionV relativeFrom="paragraph">
                  <wp:posOffset>540302</wp:posOffset>
                </wp:positionV>
                <wp:extent cx="3466768" cy="436742"/>
                <wp:effectExtent l="19050" t="19050" r="19685" b="20955"/>
                <wp:wrapNone/>
                <wp:docPr id="47" name="Rectángulo 47"/>
                <wp:cNvGraphicFramePr/>
                <a:graphic xmlns:a="http://schemas.openxmlformats.org/drawingml/2006/main">
                  <a:graphicData uri="http://schemas.microsoft.com/office/word/2010/wordprocessingShape">
                    <wps:wsp>
                      <wps:cNvSpPr/>
                      <wps:spPr>
                        <a:xfrm>
                          <a:off x="0" y="0"/>
                          <a:ext cx="3466768" cy="4367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0B9C8" id="Rectángulo 47" o:spid="_x0000_s1026" style="position:absolute;margin-left:8.25pt;margin-top:42.55pt;width:272.95pt;height:34.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" filled="f" strokecolor="red" strokeweight="2.25pt">
                <w10:wrap anchorx="margin"/>
              </v:rect>
            </w:pict>
          </mc:Fallback>
        </mc:AlternateContent>
      </w:r>
      <w:r w:rsidRPr="006232DC">
        <w:rPr>
          <w:noProof/>
          <w:lang w:val="es-MX" w:eastAsia="es-MX"/>
        </w:rPr>
        <w:drawing>
          <wp:inline distT="0" distB="0" distL="0" distR="0" wp14:anchorId="46170485" wp14:editId="1D440DE0">
            <wp:extent cx="5575702" cy="1773141"/>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772" t="13042" r="30439" b="22464"/>
                    <a:stretch/>
                  </pic:blipFill>
                  <pic:spPr bwMode="auto">
                    <a:xfrm>
                      <a:off x="0" y="0"/>
                      <a:ext cx="5678893" cy="1805957"/>
                    </a:xfrm>
                    <a:prstGeom prst="rect">
                      <a:avLst/>
                    </a:prstGeom>
                    <a:ln>
                      <a:noFill/>
                    </a:ln>
                    <a:extLst>
                      <a:ext uri="{53640926-AAD7-44D8-BBD7-CCE9431645EC}">
                        <a14:shadowObscured xmlns:a14="http://schemas.microsoft.com/office/drawing/2010/main"/>
                      </a:ext>
                    </a:extLst>
                  </pic:spPr>
                </pic:pic>
              </a:graphicData>
            </a:graphic>
          </wp:inline>
        </w:drawing>
      </w:r>
    </w:p>
    <w:p w:rsidR="00CE6180" w:rsidRPr="006232DC" w:rsidRDefault="002932CE" w:rsidP="00CE6180">
      <w:pPr>
        <w:spacing w:before="240" w:after="240" w:line="360" w:lineRule="auto"/>
        <w:jc w:val="both"/>
        <w:rPr>
          <w:rFonts w:ascii="Palatino Linotype" w:hAnsi="Palatino Linotype" w:cs="Arial"/>
          <w:b/>
          <w:color w:val="000000" w:themeColor="text1"/>
        </w:rPr>
      </w:pPr>
      <w:r w:rsidRPr="006232DC">
        <w:rPr>
          <w:noProof/>
          <w:lang w:val="es-MX" w:eastAsia="es-MX"/>
        </w:rPr>
        <w:drawing>
          <wp:inline distT="0" distB="0" distL="0" distR="0" wp14:anchorId="4509264D" wp14:editId="6C77A05D">
            <wp:extent cx="5799255" cy="2552368"/>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002" t="9471" r="23565" b="16502"/>
                    <a:stretch/>
                  </pic:blipFill>
                  <pic:spPr bwMode="auto">
                    <a:xfrm>
                      <a:off x="0" y="0"/>
                      <a:ext cx="5854867" cy="2576844"/>
                    </a:xfrm>
                    <a:prstGeom prst="rect">
                      <a:avLst/>
                    </a:prstGeom>
                    <a:ln>
                      <a:noFill/>
                    </a:ln>
                    <a:extLst>
                      <a:ext uri="{53640926-AAD7-44D8-BBD7-CCE9431645EC}">
                        <a14:shadowObscured xmlns:a14="http://schemas.microsoft.com/office/drawing/2010/main"/>
                      </a:ext>
                    </a:extLst>
                  </pic:spPr>
                </pic:pic>
              </a:graphicData>
            </a:graphic>
          </wp:inline>
        </w:drawing>
      </w:r>
    </w:p>
    <w:p w:rsidR="00CE6180" w:rsidRPr="006232DC" w:rsidRDefault="002932CE" w:rsidP="00CE6180">
      <w:pPr>
        <w:spacing w:before="240" w:after="240" w:line="360" w:lineRule="auto"/>
        <w:jc w:val="both"/>
        <w:rPr>
          <w:rFonts w:ascii="Palatino Linotype" w:hAnsi="Palatino Linotype" w:cs="Arial"/>
          <w:b/>
          <w:color w:val="000000" w:themeColor="text1"/>
        </w:rPr>
      </w:pPr>
      <w:r w:rsidRPr="006232DC">
        <w:rPr>
          <w:noProof/>
          <w:lang w:val="es-MX" w:eastAsia="es-MX"/>
        </w:rPr>
        <w:lastRenderedPageBreak/>
        <w:drawing>
          <wp:inline distT="0" distB="0" distL="0" distR="0" wp14:anchorId="2E988A3C" wp14:editId="59F5DA9F">
            <wp:extent cx="5700267" cy="682349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938" t="7975" r="34089" b="16749"/>
                    <a:stretch/>
                  </pic:blipFill>
                  <pic:spPr bwMode="auto">
                    <a:xfrm>
                      <a:off x="0" y="0"/>
                      <a:ext cx="5747142" cy="6879606"/>
                    </a:xfrm>
                    <a:prstGeom prst="rect">
                      <a:avLst/>
                    </a:prstGeom>
                    <a:ln>
                      <a:noFill/>
                    </a:ln>
                    <a:extLst>
                      <a:ext uri="{53640926-AAD7-44D8-BBD7-CCE9431645EC}">
                        <a14:shadowObscured xmlns:a14="http://schemas.microsoft.com/office/drawing/2010/main"/>
                      </a:ext>
                    </a:extLst>
                  </pic:spPr>
                </pic:pic>
              </a:graphicData>
            </a:graphic>
          </wp:inline>
        </w:drawing>
      </w:r>
    </w:p>
    <w:p w:rsidR="00CE6180" w:rsidRPr="006232DC" w:rsidRDefault="002932CE" w:rsidP="00CE6180">
      <w:pPr>
        <w:spacing w:before="240" w:after="240" w:line="360" w:lineRule="auto"/>
        <w:jc w:val="both"/>
        <w:rPr>
          <w:rFonts w:ascii="Palatino Linotype" w:hAnsi="Palatino Linotype" w:cs="Arial"/>
          <w:b/>
          <w:color w:val="000000" w:themeColor="text1"/>
        </w:rPr>
      </w:pPr>
      <w:r w:rsidRPr="006232DC">
        <w:rPr>
          <w:noProof/>
          <w:lang w:val="es-MX" w:eastAsia="es-MX"/>
        </w:rPr>
        <w:lastRenderedPageBreak/>
        <w:drawing>
          <wp:inline distT="0" distB="0" distL="0" distR="0" wp14:anchorId="33B6D563" wp14:editId="55769581">
            <wp:extent cx="5641340" cy="3303917"/>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473" t="10005" r="34875" b="47268"/>
                    <a:stretch/>
                  </pic:blipFill>
                  <pic:spPr bwMode="auto">
                    <a:xfrm>
                      <a:off x="0" y="0"/>
                      <a:ext cx="5676224" cy="3324347"/>
                    </a:xfrm>
                    <a:prstGeom prst="rect">
                      <a:avLst/>
                    </a:prstGeom>
                    <a:ln>
                      <a:noFill/>
                    </a:ln>
                    <a:extLst>
                      <a:ext uri="{53640926-AAD7-44D8-BBD7-CCE9431645EC}">
                        <a14:shadowObscured xmlns:a14="http://schemas.microsoft.com/office/drawing/2010/main"/>
                      </a:ext>
                    </a:extLst>
                  </pic:spPr>
                </pic:pic>
              </a:graphicData>
            </a:graphic>
          </wp:inline>
        </w:drawing>
      </w:r>
    </w:p>
    <w:p w:rsidR="006431E0" w:rsidRPr="006232DC" w:rsidRDefault="006431E0" w:rsidP="006431E0">
      <w:pPr>
        <w:spacing w:before="100" w:beforeAutospacing="1" w:after="100" w:afterAutospacing="1" w:line="360" w:lineRule="auto"/>
        <w:ind w:right="-91"/>
        <w:jc w:val="both"/>
        <w:rPr>
          <w:rFonts w:ascii="Palatino Linotype" w:hAnsi="Palatino Linotype"/>
          <w:color w:val="000000"/>
        </w:rPr>
      </w:pPr>
      <w:r w:rsidRPr="006232DC">
        <w:rPr>
          <w:rFonts w:ascii="Palatino Linotype" w:hAnsi="Palatino Linotype" w:cs="Arial"/>
          <w:color w:val="000000" w:themeColor="text1"/>
        </w:rPr>
        <w:t>Del mismo modo</w:t>
      </w:r>
      <w:r w:rsidRPr="006232DC">
        <w:rPr>
          <w:rFonts w:ascii="Palatino Linotype" w:hAnsi="Palatino Linotype"/>
        </w:rPr>
        <w:t xml:space="preserve">, los </w:t>
      </w:r>
      <w:r w:rsidRPr="006232DC">
        <w:rPr>
          <w:rFonts w:ascii="Palatino Linotype" w:hAnsi="Palatino Linotype" w:cs="Arial"/>
        </w:rPr>
        <w:t xml:space="preserve">Lineamientos para la Integración del Informe Mensual </w:t>
      </w:r>
      <w:r w:rsidR="00062623" w:rsidRPr="006232DC">
        <w:rPr>
          <w:rFonts w:ascii="Palatino Linotype" w:hAnsi="Palatino Linotype" w:cs="Arial"/>
        </w:rPr>
        <w:t>2019</w:t>
      </w:r>
      <w:r w:rsidRPr="006232DC">
        <w:rPr>
          <w:rFonts w:ascii="Palatino Linotype" w:hAnsi="Palatino Linotype" w:cs="Arial"/>
        </w:rPr>
        <w:t xml:space="preserve">, </w:t>
      </w:r>
      <w:r w:rsidRPr="006232DC">
        <w:rPr>
          <w:rFonts w:ascii="Palatino Linotype" w:hAnsi="Palatino Linotype"/>
        </w:rPr>
        <w:t xml:space="preserve">que </w:t>
      </w:r>
      <w:r w:rsidRPr="006232DC">
        <w:rPr>
          <w:rFonts w:ascii="Palatino Linotype" w:hAnsi="Palatino Linotype"/>
          <w:color w:val="000000"/>
        </w:rPr>
        <w:t xml:space="preserve">se encuentran visibles en la página oficial del OSFEM en el sitio de internet </w:t>
      </w:r>
      <w:hyperlink r:id="rId34" w:history="1">
        <w:r w:rsidRPr="006232DC">
          <w:rPr>
            <w:rStyle w:val="Hipervnculo"/>
            <w:rFonts w:ascii="Palatino Linotype" w:hAnsi="Palatino Linotype"/>
            <w:i/>
          </w:rPr>
          <w:t>https://www.osfem.gob.mx/04_Normatividad/doc/Normatividad/2019/19.-LineamInfMensualMpal_2019.pdf</w:t>
        </w:r>
      </w:hyperlink>
      <w:r w:rsidRPr="006232DC">
        <w:rPr>
          <w:rStyle w:val="Hipervnculo"/>
          <w:rFonts w:ascii="Palatino Linotype" w:hAnsi="Palatino Linotype"/>
          <w:i/>
        </w:rPr>
        <w:t xml:space="preserve">, </w:t>
      </w:r>
      <w:r w:rsidRPr="006232DC">
        <w:rPr>
          <w:rFonts w:ascii="Palatino Linotype" w:hAnsi="Palatino Linotype"/>
          <w:i/>
          <w:spacing w:val="-14"/>
        </w:rPr>
        <w:t xml:space="preserve"> </w:t>
      </w:r>
      <w:r w:rsidRPr="006232DC">
        <w:rPr>
          <w:rFonts w:ascii="Palatino Linotype" w:hAnsi="Palatino Linotype"/>
          <w:color w:val="000000"/>
        </w:rPr>
        <w:t xml:space="preserve">destaca que dentro de los informes mensuales que </w:t>
      </w:r>
      <w:r w:rsidRPr="006232DC">
        <w:rPr>
          <w:rFonts w:ascii="Palatino Linotype" w:hAnsi="Palatino Linotype"/>
          <w:b/>
          <w:color w:val="000000"/>
        </w:rPr>
        <w:t xml:space="preserve">EL SUJETO OBLIGADO </w:t>
      </w:r>
      <w:r w:rsidRPr="006232DC">
        <w:rPr>
          <w:rFonts w:ascii="Palatino Linotype" w:hAnsi="Palatino Linotype"/>
          <w:color w:val="000000"/>
        </w:rPr>
        <w:t xml:space="preserve">tiene la obligación de rendir, también se contempla la presentación de la Información referente a los Comprobantes Fiscales Digitales por Internet (CFDI); tal y como, se muestra en las imágenes siguientes: </w:t>
      </w:r>
    </w:p>
    <w:p w:rsidR="006431E0" w:rsidRPr="006232DC" w:rsidRDefault="006431E0" w:rsidP="006431E0">
      <w:pPr>
        <w:spacing w:before="100" w:beforeAutospacing="1" w:after="100" w:afterAutospacing="1" w:line="360" w:lineRule="auto"/>
        <w:ind w:right="-91"/>
        <w:jc w:val="both"/>
        <w:rPr>
          <w:rFonts w:ascii="Palatino Linotype" w:hAnsi="Palatino Linotype"/>
          <w:color w:val="000000"/>
        </w:rPr>
      </w:pPr>
      <w:r w:rsidRPr="006232DC">
        <w:rPr>
          <w:rFonts w:ascii="Palatino Linotype" w:hAnsi="Palatino Linotype"/>
          <w:noProof/>
          <w:color w:val="000000"/>
          <w:lang w:val="es-MX" w:eastAsia="es-MX"/>
        </w:rPr>
        <mc:AlternateContent>
          <mc:Choice Requires="wps">
            <w:drawing>
              <wp:anchor distT="0" distB="0" distL="114300" distR="114300" simplePos="0" relativeHeight="251695104" behindDoc="0" locked="0" layoutInCell="1" allowOverlap="1">
                <wp:simplePos x="0" y="0"/>
                <wp:positionH relativeFrom="column">
                  <wp:posOffset>-14660</wp:posOffset>
                </wp:positionH>
                <wp:positionV relativeFrom="paragraph">
                  <wp:posOffset>30839</wp:posOffset>
                </wp:positionV>
                <wp:extent cx="5716988" cy="850789"/>
                <wp:effectExtent l="0" t="0" r="36195" b="26035"/>
                <wp:wrapNone/>
                <wp:docPr id="9" name="Conector recto 9"/>
                <wp:cNvGraphicFramePr/>
                <a:graphic xmlns:a="http://schemas.openxmlformats.org/drawingml/2006/main">
                  <a:graphicData uri="http://schemas.microsoft.com/office/word/2010/wordprocessingShape">
                    <wps:wsp>
                      <wps:cNvCnPr/>
                      <wps:spPr>
                        <a:xfrm>
                          <a:off x="0" y="0"/>
                          <a:ext cx="5716988" cy="8507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EBCBB" id="Conector recto 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5pt,2.45pt" to="449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" strokecolor="#5b9bd5 [3204]" strokeweight=".5pt">
                <v:stroke joinstyle="miter"/>
              </v:line>
            </w:pict>
          </mc:Fallback>
        </mc:AlternateContent>
      </w:r>
    </w:p>
    <w:p w:rsidR="006431E0" w:rsidRPr="006232DC" w:rsidRDefault="006431E0" w:rsidP="006431E0">
      <w:pPr>
        <w:spacing w:before="100" w:beforeAutospacing="1" w:after="100" w:afterAutospacing="1" w:line="360" w:lineRule="auto"/>
        <w:jc w:val="both"/>
        <w:rPr>
          <w:rFonts w:ascii="Palatino Linotype" w:hAnsi="Palatino Linotype" w:cs="Arial"/>
        </w:rPr>
      </w:pPr>
      <w:r w:rsidRPr="006232DC">
        <w:rPr>
          <w:noProof/>
          <w:lang w:val="es-MX" w:eastAsia="es-MX"/>
        </w:rPr>
        <w:lastRenderedPageBreak/>
        <mc:AlternateContent>
          <mc:Choice Requires="wps">
            <w:drawing>
              <wp:anchor distT="0" distB="0" distL="114300" distR="114300" simplePos="0" relativeHeight="251694080" behindDoc="0" locked="0" layoutInCell="1" allowOverlap="1" wp14:anchorId="3D0FB990" wp14:editId="1F4E97D7">
                <wp:simplePos x="0" y="0"/>
                <wp:positionH relativeFrom="column">
                  <wp:posOffset>-367914</wp:posOffset>
                </wp:positionH>
                <wp:positionV relativeFrom="paragraph">
                  <wp:posOffset>2506290</wp:posOffset>
                </wp:positionV>
                <wp:extent cx="742950" cy="260350"/>
                <wp:effectExtent l="0" t="19050" r="38100" b="44450"/>
                <wp:wrapNone/>
                <wp:docPr id="8" name="Flecha derecha 8"/>
                <wp:cNvGraphicFramePr/>
                <a:graphic xmlns:a="http://schemas.openxmlformats.org/drawingml/2006/main">
                  <a:graphicData uri="http://schemas.microsoft.com/office/word/2010/wordprocessingShape">
                    <wps:wsp>
                      <wps:cNvSpPr/>
                      <wps:spPr>
                        <a:xfrm>
                          <a:off x="0" y="0"/>
                          <a:ext cx="742950" cy="260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D2E3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28.95pt;margin-top:197.35pt;width:58.5pt;height:2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" adj="17815" fillcolor="red" strokecolor="red" strokeweight="1pt"/>
            </w:pict>
          </mc:Fallback>
        </mc:AlternateContent>
      </w:r>
      <w:r w:rsidRPr="006232DC">
        <w:rPr>
          <w:noProof/>
          <w:lang w:val="es-MX" w:eastAsia="es-MX"/>
        </w:rPr>
        <w:drawing>
          <wp:inline distT="0" distB="0" distL="0" distR="0" wp14:anchorId="2523D45F" wp14:editId="6A96FC01">
            <wp:extent cx="5769985" cy="3172570"/>
            <wp:effectExtent l="0" t="0" r="254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931" t="11401" r="32573" b="51267"/>
                    <a:stretch/>
                  </pic:blipFill>
                  <pic:spPr bwMode="auto">
                    <a:xfrm>
                      <a:off x="0" y="0"/>
                      <a:ext cx="5810012" cy="3194578"/>
                    </a:xfrm>
                    <a:prstGeom prst="rect">
                      <a:avLst/>
                    </a:prstGeom>
                    <a:ln>
                      <a:noFill/>
                    </a:ln>
                    <a:extLst>
                      <a:ext uri="{53640926-AAD7-44D8-BBD7-CCE9431645EC}">
                        <a14:shadowObscured xmlns:a14="http://schemas.microsoft.com/office/drawing/2010/main"/>
                      </a:ext>
                    </a:extLst>
                  </pic:spPr>
                </pic:pic>
              </a:graphicData>
            </a:graphic>
          </wp:inline>
        </w:drawing>
      </w:r>
    </w:p>
    <w:p w:rsidR="006431E0" w:rsidRPr="006232DC" w:rsidRDefault="006431E0" w:rsidP="00CE6180">
      <w:pPr>
        <w:spacing w:before="240" w:after="240" w:line="360" w:lineRule="auto"/>
        <w:jc w:val="both"/>
        <w:rPr>
          <w:rFonts w:ascii="Palatino Linotype" w:hAnsi="Palatino Linotype" w:cs="Arial"/>
          <w:b/>
          <w:color w:val="000000" w:themeColor="text1"/>
        </w:rPr>
      </w:pPr>
      <w:r w:rsidRPr="006232DC">
        <w:rPr>
          <w:noProof/>
          <w:lang w:val="es-MX" w:eastAsia="es-MX"/>
        </w:rPr>
        <w:drawing>
          <wp:inline distT="0" distB="0" distL="0" distR="0" wp14:anchorId="10AA8AEF" wp14:editId="79A0BAE7">
            <wp:extent cx="5671185" cy="3083375"/>
            <wp:effectExtent l="0" t="0" r="571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1185" cy="3083375"/>
                    </a:xfrm>
                    <a:prstGeom prst="rect">
                      <a:avLst/>
                    </a:prstGeom>
                  </pic:spPr>
                </pic:pic>
              </a:graphicData>
            </a:graphic>
          </wp:inline>
        </w:drawing>
      </w:r>
    </w:p>
    <w:p w:rsidR="006431E0" w:rsidRPr="006232DC" w:rsidRDefault="006431E0" w:rsidP="00CE6180">
      <w:pPr>
        <w:spacing w:before="240" w:after="240" w:line="360" w:lineRule="auto"/>
        <w:jc w:val="both"/>
        <w:rPr>
          <w:rFonts w:ascii="Palatino Linotype" w:hAnsi="Palatino Linotype" w:cs="Arial"/>
          <w:b/>
          <w:color w:val="000000" w:themeColor="text1"/>
        </w:rPr>
      </w:pPr>
      <w:r w:rsidRPr="006232DC">
        <w:rPr>
          <w:noProof/>
          <w:lang w:val="es-MX" w:eastAsia="es-MX"/>
        </w:rPr>
        <w:lastRenderedPageBreak/>
        <w:drawing>
          <wp:inline distT="0" distB="0" distL="0" distR="0" wp14:anchorId="70B0AABC" wp14:editId="4492D2ED">
            <wp:extent cx="5671185" cy="3954334"/>
            <wp:effectExtent l="0" t="0" r="571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1185" cy="3954334"/>
                    </a:xfrm>
                    <a:prstGeom prst="rect">
                      <a:avLst/>
                    </a:prstGeom>
                  </pic:spPr>
                </pic:pic>
              </a:graphicData>
            </a:graphic>
          </wp:inline>
        </w:drawing>
      </w:r>
    </w:p>
    <w:p w:rsidR="006431E0" w:rsidRPr="006232DC" w:rsidRDefault="006431E0" w:rsidP="006431E0">
      <w:pPr>
        <w:spacing w:before="100" w:beforeAutospacing="1" w:after="100" w:afterAutospacing="1" w:line="360" w:lineRule="auto"/>
        <w:jc w:val="both"/>
        <w:rPr>
          <w:rFonts w:ascii="Palatino Linotype" w:hAnsi="Palatino Linotype" w:cs="Arial"/>
        </w:rPr>
      </w:pPr>
      <w:r w:rsidRPr="006232DC">
        <w:rPr>
          <w:rFonts w:ascii="Palatino Linotype" w:hAnsi="Palatino Linotype" w:cs="Arial"/>
        </w:rPr>
        <w:t xml:space="preserve">Atento a lo anterior, resulta claro que existe fuente obligacional que constriñe al </w:t>
      </w:r>
      <w:r w:rsidRPr="006232DC">
        <w:rPr>
          <w:rFonts w:ascii="Palatino Linotype" w:hAnsi="Palatino Linotype" w:cs="Arial"/>
          <w:b/>
        </w:rPr>
        <w:t>SUJETO OBLIGADO</w:t>
      </w:r>
      <w:r w:rsidRPr="006232DC">
        <w:rPr>
          <w:rFonts w:ascii="Palatino Linotype" w:hAnsi="Palatino Linotype" w:cs="Arial"/>
        </w:rPr>
        <w:t xml:space="preserve">, para entregar los informes mensuales al OSFEM de conformidad con el artículo 32 de la Ley de Fiscalización Superior del Estado de México, en los cuales se incluye lo referente a </w:t>
      </w:r>
      <w:r w:rsidRPr="006232DC">
        <w:rPr>
          <w:rFonts w:ascii="Palatino Linotype" w:hAnsi="Palatino Linotype" w:cs="Arial"/>
          <w:b/>
        </w:rPr>
        <w:t>los comprobantes fiscales digitales por internet,</w:t>
      </w:r>
      <w:r w:rsidRPr="006232DC">
        <w:rPr>
          <w:rFonts w:ascii="Palatino Linotype" w:hAnsi="Palatino Linotype" w:cs="Arial"/>
          <w:i/>
        </w:rPr>
        <w:t xml:space="preserve"> </w:t>
      </w:r>
      <w:r w:rsidRPr="006232DC">
        <w:rPr>
          <w:rFonts w:ascii="Palatino Linotype" w:hAnsi="Palatino Linotype" w:cs="Arial"/>
        </w:rPr>
        <w:t xml:space="preserve">que comprenden las remuneraciones y los pagos que perciben por el empleo, cargo o comisión de cualquier naturaleza los servidores públicos municipales; en consecuencia, la información solicitada; por </w:t>
      </w:r>
      <w:r w:rsidRPr="006232DC">
        <w:rPr>
          <w:rFonts w:ascii="Palatino Linotype" w:hAnsi="Palatino Linotype" w:cs="Arial"/>
          <w:b/>
        </w:rPr>
        <w:t xml:space="preserve">EL RECURRENTE </w:t>
      </w:r>
      <w:r w:rsidRPr="006232DC">
        <w:rPr>
          <w:rFonts w:ascii="Palatino Linotype" w:hAnsi="Palatino Linotype" w:cs="Arial"/>
        </w:rPr>
        <w:t xml:space="preserve">debe obrar en los archivos del </w:t>
      </w:r>
      <w:r w:rsidRPr="006232DC">
        <w:rPr>
          <w:rFonts w:ascii="Palatino Linotype" w:hAnsi="Palatino Linotype" w:cs="Arial"/>
          <w:b/>
        </w:rPr>
        <w:t>SUJETO OBLIGADO</w:t>
      </w:r>
      <w:r w:rsidRPr="006232DC">
        <w:rPr>
          <w:rFonts w:ascii="Palatino Linotype" w:hAnsi="Palatino Linotype" w:cs="Arial"/>
        </w:rPr>
        <w:t>.</w:t>
      </w:r>
    </w:p>
    <w:p w:rsidR="00CE6180" w:rsidRPr="006232DC" w:rsidRDefault="00CE6180" w:rsidP="00CE6180">
      <w:pPr>
        <w:spacing w:after="240" w:line="360" w:lineRule="auto"/>
        <w:jc w:val="both"/>
        <w:rPr>
          <w:rFonts w:ascii="Palatino Linotype" w:hAnsi="Palatino Linotype" w:cs="Arial"/>
          <w:b/>
          <w:bCs/>
        </w:rPr>
      </w:pPr>
      <w:r w:rsidRPr="006232DC">
        <w:rPr>
          <w:rFonts w:ascii="Palatino Linotype" w:hAnsi="Palatino Linotype" w:cs="Arial"/>
          <w:noProof/>
          <w:lang w:eastAsia="es-MX"/>
        </w:rPr>
        <w:lastRenderedPageBreak/>
        <w:t xml:space="preserve">De igual forma, </w:t>
      </w:r>
      <w:r w:rsidRPr="006232DC">
        <w:rPr>
          <w:rFonts w:ascii="Palatino Linotype" w:hAnsi="Palatino Linotype" w:cs="Arial"/>
        </w:rPr>
        <w:t>los Lineamientos para la Integración del Informe Mensual 201</w:t>
      </w:r>
      <w:r w:rsidR="002932CE" w:rsidRPr="006232DC">
        <w:rPr>
          <w:rFonts w:ascii="Palatino Linotype" w:hAnsi="Palatino Linotype" w:cs="Arial"/>
        </w:rPr>
        <w:t>9</w:t>
      </w:r>
      <w:r w:rsidRPr="006232DC">
        <w:rPr>
          <w:rFonts w:ascii="Palatino Linotype" w:hAnsi="Palatino Linotype" w:cs="Arial"/>
        </w:rPr>
        <w:t xml:space="preserve">, emitidos por el Órgano Superior de Fiscalización del Estado de México, contienen los formatos y datos que deben ser proporcionados para la integración de los informes mensuales que se entregan a éste, siendo uno de ellos la documentación relativa a nómina contenida dentro del “disco 4”, la cual tiene como objeto presentar la información del pago de las remuneraciones de cada uno de los servidores públicos de la entidad fiscalizable de que se trate, correspondiente a un periodo determinado, como son los de lista de raya; de tal manera, dicho formato constituye un soporte documental de la información solicitada por </w:t>
      </w:r>
      <w:r w:rsidRPr="006232DC">
        <w:rPr>
          <w:rFonts w:ascii="Palatino Linotype" w:hAnsi="Palatino Linotype" w:cs="Arial"/>
          <w:b/>
        </w:rPr>
        <w:t xml:space="preserve">EL </w:t>
      </w:r>
      <w:r w:rsidRPr="006232DC">
        <w:rPr>
          <w:rFonts w:ascii="Palatino Linotype" w:hAnsi="Palatino Linotype" w:cs="Arial"/>
          <w:b/>
          <w:bCs/>
        </w:rPr>
        <w:t>RECURRENTE</w:t>
      </w:r>
      <w:r w:rsidRPr="006232DC">
        <w:rPr>
          <w:rFonts w:ascii="Palatino Linotype" w:hAnsi="Palatino Linotype" w:cs="Arial"/>
          <w:bCs/>
        </w:rPr>
        <w:t xml:space="preserve">, que obra en los archivos del </w:t>
      </w:r>
      <w:r w:rsidRPr="006232DC">
        <w:rPr>
          <w:rFonts w:ascii="Palatino Linotype" w:hAnsi="Palatino Linotype" w:cs="Arial"/>
          <w:b/>
          <w:bCs/>
        </w:rPr>
        <w:t xml:space="preserve">SUJETO OBLIGADO. </w:t>
      </w:r>
    </w:p>
    <w:p w:rsidR="00CE6180" w:rsidRPr="006232DC" w:rsidRDefault="00CE6180" w:rsidP="00CE6180">
      <w:pPr>
        <w:spacing w:after="240" w:line="360" w:lineRule="auto"/>
        <w:jc w:val="both"/>
        <w:rPr>
          <w:rFonts w:ascii="Palatino Linotype" w:hAnsi="Palatino Linotype" w:cs="Arial"/>
          <w:bCs/>
        </w:rPr>
      </w:pPr>
      <w:r w:rsidRPr="006232DC">
        <w:rPr>
          <w:rFonts w:ascii="Palatino Linotype" w:hAnsi="Palatino Linotype" w:cs="Arial"/>
          <w:bCs/>
        </w:rPr>
        <w:t>Ahora bien</w:t>
      </w:r>
      <w:r w:rsidR="006431E0" w:rsidRPr="006232DC">
        <w:rPr>
          <w:rFonts w:ascii="Palatino Linotype" w:hAnsi="Palatino Linotype" w:cs="Arial"/>
          <w:bCs/>
        </w:rPr>
        <w:t>,</w:t>
      </w:r>
      <w:r w:rsidRPr="006232DC">
        <w:rPr>
          <w:rFonts w:ascii="Palatino Linotype" w:hAnsi="Palatino Linotype" w:cs="Arial"/>
          <w:bCs/>
        </w:rPr>
        <w:t xml:space="preserve"> es de señalarse que</w:t>
      </w:r>
      <w:r w:rsidR="006431E0" w:rsidRPr="006232DC">
        <w:rPr>
          <w:rFonts w:ascii="Palatino Linotype" w:hAnsi="Palatino Linotype" w:cs="Arial"/>
          <w:bCs/>
        </w:rPr>
        <w:t>,</w:t>
      </w:r>
      <w:r w:rsidRPr="006232DC">
        <w:rPr>
          <w:rFonts w:ascii="Palatino Linotype" w:hAnsi="Palatino Linotype" w:cs="Arial"/>
          <w:bCs/>
        </w:rPr>
        <w:t xml:space="preserve"> si bien en el artículo 804 de la Ley Federal de Trabajo, fracción II habla de la lista de raya para el pago de personal eventual, no pasa desapercibido que</w:t>
      </w:r>
      <w:r w:rsidR="006431E0" w:rsidRPr="006232DC">
        <w:rPr>
          <w:rFonts w:ascii="Palatino Linotype" w:hAnsi="Palatino Linotype" w:cs="Arial"/>
          <w:bCs/>
        </w:rPr>
        <w:t>,</w:t>
      </w:r>
      <w:r w:rsidRPr="006232DC">
        <w:rPr>
          <w:rFonts w:ascii="Palatino Linotype" w:hAnsi="Palatino Linotype" w:cs="Arial"/>
          <w:bCs/>
        </w:rPr>
        <w:t xml:space="preserve"> en el marco de los lineamientos para la elaboración y presentació</w:t>
      </w:r>
      <w:r w:rsidR="006431E0" w:rsidRPr="006232DC">
        <w:rPr>
          <w:rFonts w:ascii="Palatino Linotype" w:hAnsi="Palatino Linotype" w:cs="Arial"/>
          <w:bCs/>
        </w:rPr>
        <w:t xml:space="preserve">n del Informe Mensual Municipal para los años 2016, 2018 y </w:t>
      </w:r>
      <w:r w:rsidRPr="006232DC">
        <w:rPr>
          <w:rFonts w:ascii="Palatino Linotype" w:hAnsi="Palatino Linotype" w:cs="Arial"/>
          <w:bCs/>
        </w:rPr>
        <w:t>201</w:t>
      </w:r>
      <w:r w:rsidR="00C47C70" w:rsidRPr="006232DC">
        <w:rPr>
          <w:rFonts w:ascii="Palatino Linotype" w:hAnsi="Palatino Linotype" w:cs="Arial"/>
          <w:bCs/>
        </w:rPr>
        <w:t>9</w:t>
      </w:r>
      <w:r w:rsidRPr="006232DC">
        <w:rPr>
          <w:rFonts w:ascii="Palatino Linotype" w:hAnsi="Palatino Linotype" w:cs="Arial"/>
          <w:bCs/>
        </w:rPr>
        <w:t xml:space="preserve">, en el disco 5 referente a imágenes digitalizadas  específicamente en </w:t>
      </w:r>
      <w:r w:rsidR="00C47C70" w:rsidRPr="006232DC">
        <w:rPr>
          <w:rFonts w:ascii="Palatino Linotype" w:hAnsi="Palatino Linotype" w:cs="Arial"/>
          <w:bCs/>
        </w:rPr>
        <w:t xml:space="preserve">el numeral </w:t>
      </w:r>
      <w:r w:rsidRPr="006232DC">
        <w:rPr>
          <w:rFonts w:ascii="Palatino Linotype" w:hAnsi="Palatino Linotype" w:cs="Arial"/>
          <w:bCs/>
        </w:rPr>
        <w:t>4</w:t>
      </w:r>
      <w:r w:rsidR="006431E0" w:rsidRPr="006232DC">
        <w:rPr>
          <w:rFonts w:ascii="Palatino Linotype" w:hAnsi="Palatino Linotype" w:cs="Arial"/>
          <w:bCs/>
        </w:rPr>
        <w:t>,</w:t>
      </w:r>
      <w:r w:rsidRPr="006232DC">
        <w:rPr>
          <w:rFonts w:ascii="Palatino Linotype" w:hAnsi="Palatino Linotype" w:cs="Arial"/>
          <w:bCs/>
        </w:rPr>
        <w:t xml:space="preserve"> referente a las Pólizas de Cheques con </w:t>
      </w:r>
      <w:r w:rsidR="00C47C70" w:rsidRPr="006232DC">
        <w:rPr>
          <w:rFonts w:ascii="Palatino Linotype" w:hAnsi="Palatino Linotype" w:cs="Arial"/>
          <w:bCs/>
        </w:rPr>
        <w:t>los documentos probatorios</w:t>
      </w:r>
      <w:r w:rsidRPr="006232DC">
        <w:rPr>
          <w:rFonts w:ascii="Palatino Linotype" w:hAnsi="Palatino Linotype" w:cs="Arial"/>
          <w:bCs/>
        </w:rPr>
        <w:t xml:space="preserve">, como se advierte en </w:t>
      </w:r>
      <w:r w:rsidR="006431E0" w:rsidRPr="006232DC">
        <w:rPr>
          <w:rFonts w:ascii="Palatino Linotype" w:hAnsi="Palatino Linotype" w:cs="Arial"/>
          <w:bCs/>
        </w:rPr>
        <w:t>seguida</w:t>
      </w:r>
      <w:r w:rsidRPr="006232DC">
        <w:rPr>
          <w:rFonts w:ascii="Palatino Linotype" w:hAnsi="Palatino Linotype" w:cs="Arial"/>
          <w:bCs/>
        </w:rPr>
        <w:t xml:space="preserve">: </w:t>
      </w:r>
    </w:p>
    <w:p w:rsidR="00062623" w:rsidRPr="006232DC" w:rsidRDefault="00062623" w:rsidP="00CE6180">
      <w:pPr>
        <w:spacing w:after="240" w:line="360" w:lineRule="auto"/>
        <w:jc w:val="both"/>
        <w:rPr>
          <w:rFonts w:ascii="Palatino Linotype" w:hAnsi="Palatino Linotype" w:cs="Arial"/>
          <w:bCs/>
        </w:rPr>
      </w:pPr>
      <w:r w:rsidRPr="006232DC">
        <w:rPr>
          <w:rFonts w:ascii="Palatino Linotype" w:hAnsi="Palatino Linotype" w:cs="Arial"/>
          <w:bCs/>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72804</wp:posOffset>
                </wp:positionH>
                <wp:positionV relativeFrom="paragraph">
                  <wp:posOffset>77386</wp:posOffset>
                </wp:positionV>
                <wp:extent cx="5605670" cy="1494845"/>
                <wp:effectExtent l="0" t="0" r="33655" b="29210"/>
                <wp:wrapNone/>
                <wp:docPr id="12" name="Conector recto 12"/>
                <wp:cNvGraphicFramePr/>
                <a:graphic xmlns:a="http://schemas.openxmlformats.org/drawingml/2006/main">
                  <a:graphicData uri="http://schemas.microsoft.com/office/word/2010/wordprocessingShape">
                    <wps:wsp>
                      <wps:cNvCnPr/>
                      <wps:spPr>
                        <a:xfrm>
                          <a:off x="0" y="0"/>
                          <a:ext cx="5605670" cy="1494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BBE9D" id="Conector recto 1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75pt,6.1pt" to="447.1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" strokecolor="#5b9bd5 [3204]" strokeweight=".5pt">
                <v:stroke joinstyle="miter"/>
              </v:line>
            </w:pict>
          </mc:Fallback>
        </mc:AlternateContent>
      </w:r>
    </w:p>
    <w:p w:rsidR="00AC0D0A" w:rsidRPr="006232DC" w:rsidRDefault="00AC0D0A" w:rsidP="00CE6180">
      <w:pPr>
        <w:spacing w:after="240" w:line="360" w:lineRule="auto"/>
        <w:jc w:val="both"/>
        <w:rPr>
          <w:rFonts w:ascii="Palatino Linotype" w:hAnsi="Palatino Linotype" w:cs="Arial"/>
          <w:bCs/>
        </w:rPr>
      </w:pPr>
      <w:r w:rsidRPr="006232DC">
        <w:rPr>
          <w:noProof/>
          <w:lang w:val="es-MX" w:eastAsia="es-MX"/>
        </w:rPr>
        <w:lastRenderedPageBreak/>
        <mc:AlternateContent>
          <mc:Choice Requires="wps">
            <w:drawing>
              <wp:anchor distT="0" distB="0" distL="114300" distR="114300" simplePos="0" relativeHeight="251689984" behindDoc="0" locked="0" layoutInCell="1" allowOverlap="1" wp14:anchorId="7B41F344" wp14:editId="2C1E785B">
                <wp:simplePos x="0" y="0"/>
                <wp:positionH relativeFrom="margin">
                  <wp:posOffset>351382</wp:posOffset>
                </wp:positionH>
                <wp:positionV relativeFrom="paragraph">
                  <wp:posOffset>1273810</wp:posOffset>
                </wp:positionV>
                <wp:extent cx="3792416" cy="310550"/>
                <wp:effectExtent l="57150" t="38100" r="74930" b="89535"/>
                <wp:wrapNone/>
                <wp:docPr id="50" name="Rectángulo 50"/>
                <wp:cNvGraphicFramePr/>
                <a:graphic xmlns:a="http://schemas.openxmlformats.org/drawingml/2006/main">
                  <a:graphicData uri="http://schemas.microsoft.com/office/word/2010/wordprocessingShape">
                    <wps:wsp>
                      <wps:cNvSpPr/>
                      <wps:spPr>
                        <a:xfrm>
                          <a:off x="0" y="0"/>
                          <a:ext cx="3792416" cy="31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0D9CC" id="Rectángulo 50" o:spid="_x0000_s1026" style="position:absolute;margin-left:27.65pt;margin-top:100.3pt;width:298.6pt;height:24.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" filled="f" strokecolor="red" strokeweight="2.25pt">
                <v:shadow on="t" color="black" opacity="22937f" origin=",.5" offset="0,.63889mm"/>
                <w10:wrap anchorx="margin"/>
              </v:rect>
            </w:pict>
          </mc:Fallback>
        </mc:AlternateContent>
      </w:r>
      <w:r w:rsidRPr="006232DC">
        <w:rPr>
          <w:noProof/>
          <w:lang w:val="es-MX" w:eastAsia="es-MX"/>
        </w:rPr>
        <w:drawing>
          <wp:inline distT="0" distB="0" distL="0" distR="0" wp14:anchorId="46CB2739" wp14:editId="7768E24A">
            <wp:extent cx="5657093" cy="1889185"/>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022" t="22325" r="21173" b="28333"/>
                    <a:stretch/>
                  </pic:blipFill>
                  <pic:spPr bwMode="auto">
                    <a:xfrm>
                      <a:off x="0" y="0"/>
                      <a:ext cx="5690729" cy="1900418"/>
                    </a:xfrm>
                    <a:prstGeom prst="rect">
                      <a:avLst/>
                    </a:prstGeom>
                    <a:ln>
                      <a:noFill/>
                    </a:ln>
                    <a:extLst>
                      <a:ext uri="{53640926-AAD7-44D8-BBD7-CCE9431645EC}">
                        <a14:shadowObscured xmlns:a14="http://schemas.microsoft.com/office/drawing/2010/main"/>
                      </a:ext>
                    </a:extLst>
                  </pic:spPr>
                </pic:pic>
              </a:graphicData>
            </a:graphic>
          </wp:inline>
        </w:drawing>
      </w:r>
    </w:p>
    <w:p w:rsidR="00CE6180" w:rsidRPr="006232DC" w:rsidRDefault="00CE6180" w:rsidP="00CE6180">
      <w:pPr>
        <w:spacing w:after="240" w:line="360" w:lineRule="auto"/>
        <w:jc w:val="both"/>
        <w:rPr>
          <w:rFonts w:ascii="Palatino Linotype" w:hAnsi="Palatino Linotype" w:cs="Arial"/>
        </w:rPr>
      </w:pPr>
      <w:r w:rsidRPr="006232DC">
        <w:rPr>
          <w:rFonts w:ascii="Palatino Linotype" w:hAnsi="Palatino Linotype" w:cs="Arial"/>
        </w:rPr>
        <w:t xml:space="preserve">Atento a lo anterior, resulta claro que existe la obligación al Ayuntamiento de </w:t>
      </w:r>
      <w:r w:rsidR="00AC0D0A" w:rsidRPr="006232DC">
        <w:rPr>
          <w:rFonts w:ascii="Palatino Linotype" w:hAnsi="Palatino Linotype" w:cs="Arial"/>
        </w:rPr>
        <w:t>Coatepec Harinas</w:t>
      </w:r>
      <w:r w:rsidRPr="006232DC">
        <w:rPr>
          <w:rFonts w:ascii="Palatino Linotype" w:hAnsi="Palatino Linotype" w:cs="Arial"/>
        </w:rPr>
        <w:t xml:space="preserve">, de entregar los informes mensuales correspondientes, en los cuales se incluye la información relativa a la nómina general y a los trabajadores de lista de raya correspondientes a un periodo determinado; es decir personal eventual, en consecuencia la información solicitada por </w:t>
      </w:r>
      <w:r w:rsidRPr="006232DC">
        <w:rPr>
          <w:rFonts w:ascii="Palatino Linotype" w:hAnsi="Palatino Linotype" w:cs="Arial"/>
          <w:b/>
        </w:rPr>
        <w:t xml:space="preserve">EL RECURRENTE </w:t>
      </w:r>
      <w:r w:rsidRPr="006232DC">
        <w:rPr>
          <w:rFonts w:ascii="Palatino Linotype" w:hAnsi="Palatino Linotype" w:cs="Arial"/>
        </w:rPr>
        <w:t xml:space="preserve">debe obrar en los archivos del </w:t>
      </w:r>
      <w:r w:rsidRPr="006232DC">
        <w:rPr>
          <w:rFonts w:ascii="Palatino Linotype" w:hAnsi="Palatino Linotype" w:cs="Arial"/>
          <w:b/>
        </w:rPr>
        <w:t>SUJETO OBLIGADO</w:t>
      </w:r>
      <w:r w:rsidRPr="006232DC">
        <w:rPr>
          <w:rFonts w:ascii="Palatino Linotype" w:hAnsi="Palatino Linotype" w:cs="Arial"/>
        </w:rPr>
        <w:t>.</w:t>
      </w:r>
    </w:p>
    <w:p w:rsidR="00CE6180" w:rsidRPr="006232DC" w:rsidRDefault="00CE6180" w:rsidP="00CE6180">
      <w:pPr>
        <w:spacing w:after="240" w:line="360" w:lineRule="auto"/>
        <w:jc w:val="both"/>
        <w:rPr>
          <w:rFonts w:ascii="Palatino Linotype" w:hAnsi="Palatino Linotype" w:cs="Arial"/>
        </w:rPr>
      </w:pPr>
      <w:r w:rsidRPr="006232DC">
        <w:rPr>
          <w:rFonts w:ascii="Palatino Linotype" w:hAnsi="Palatino Linotype" w:cs="Arial"/>
        </w:rPr>
        <w:t xml:space="preserve">Sin que pase inadvertido que para el caso de que no haya personal contratado por tiempo determinado durante la temporalidad de la que se ordena la entrega, bastará con que lo haga del conocimiento del </w:t>
      </w:r>
      <w:r w:rsidRPr="006232DC">
        <w:rPr>
          <w:rFonts w:ascii="Palatino Linotype" w:hAnsi="Palatino Linotype" w:cs="Arial"/>
          <w:b/>
        </w:rPr>
        <w:t>RECURRENTE</w:t>
      </w:r>
      <w:r w:rsidRPr="006232DC">
        <w:rPr>
          <w:rFonts w:ascii="Palatino Linotype" w:hAnsi="Palatino Linotype" w:cs="Arial"/>
        </w:rPr>
        <w:t>.</w:t>
      </w:r>
    </w:p>
    <w:p w:rsidR="00CE6180" w:rsidRPr="006232DC" w:rsidRDefault="00CE6180" w:rsidP="00CE6180">
      <w:pPr>
        <w:spacing w:after="240" w:line="360" w:lineRule="auto"/>
        <w:jc w:val="both"/>
        <w:rPr>
          <w:rFonts w:ascii="Palatino Linotype" w:hAnsi="Palatino Linotype" w:cs="Arial"/>
          <w:bCs/>
          <w:i/>
          <w:sz w:val="22"/>
        </w:rPr>
      </w:pPr>
      <w:r w:rsidRPr="006232DC">
        <w:rPr>
          <w:rFonts w:ascii="Palatino Linotype" w:hAnsi="Palatino Linotype" w:cs="Arial"/>
        </w:rPr>
        <w:t>En este sentido, de acuerdo a la naturaleza de la información solicitada se concluye que ésta es de</w:t>
      </w:r>
      <w:r w:rsidRPr="006232DC">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w:t>
      </w:r>
      <w:r w:rsidR="00AC0D0A" w:rsidRPr="006232DC">
        <w:rPr>
          <w:rFonts w:ascii="Palatino Linotype" w:hAnsi="Palatino Linotype" w:cs="Arial"/>
          <w:bCs/>
        </w:rPr>
        <w:t xml:space="preserve">las funciones públicas, esto es, </w:t>
      </w:r>
      <w:r w:rsidRPr="006232DC">
        <w:rPr>
          <w:rFonts w:ascii="Palatino Linotype" w:hAnsi="Palatino Linotype" w:cs="Arial"/>
          <w:bCs/>
        </w:rPr>
        <w:t>su acceso</w:t>
      </w:r>
      <w:r w:rsidRPr="006232DC">
        <w:rPr>
          <w:rFonts w:ascii="Palatino Linotype" w:hAnsi="Palatino Linotype" w:cs="Arial"/>
        </w:rPr>
        <w:t xml:space="preserve"> </w:t>
      </w:r>
      <w:r w:rsidRPr="006232DC">
        <w:rPr>
          <w:rFonts w:ascii="Palatino Linotype" w:hAnsi="Palatino Linotype" w:cs="Arial"/>
          <w:bCs/>
        </w:rPr>
        <w:t xml:space="preserve">permite transparentar la aplicación de los recursos públicos que son otorgados para el cumplimiento de sus </w:t>
      </w:r>
      <w:r w:rsidRPr="006232DC">
        <w:rPr>
          <w:rFonts w:ascii="Palatino Linotype" w:hAnsi="Palatino Linotype" w:cs="Arial"/>
          <w:bCs/>
        </w:rPr>
        <w:lastRenderedPageBreak/>
        <w:t xml:space="preserve">funciones ello conforme a lo dispuesto por el artículo 23, fracción IV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ya fue citado con antelación. </w:t>
      </w:r>
    </w:p>
    <w:p w:rsidR="00CE6180" w:rsidRPr="006232DC" w:rsidRDefault="00CE6180" w:rsidP="00CE6180">
      <w:pPr>
        <w:spacing w:after="240" w:line="360" w:lineRule="auto"/>
        <w:jc w:val="both"/>
        <w:rPr>
          <w:rFonts w:ascii="Palatino Linotype" w:hAnsi="Palatino Linotype" w:cs="Arial"/>
        </w:rPr>
      </w:pPr>
      <w:r w:rsidRPr="006232DC">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CE6180" w:rsidRPr="006232DC" w:rsidRDefault="00CE6180" w:rsidP="00CE6180">
      <w:pPr>
        <w:spacing w:after="240"/>
        <w:ind w:left="851" w:right="899"/>
        <w:jc w:val="center"/>
        <w:rPr>
          <w:rFonts w:ascii="Palatino Linotype" w:hAnsi="Palatino Linotype" w:cs="Arial"/>
          <w:b/>
          <w:i/>
          <w:sz w:val="22"/>
        </w:rPr>
      </w:pPr>
      <w:r w:rsidRPr="006232DC">
        <w:rPr>
          <w:rFonts w:ascii="Palatino Linotype" w:hAnsi="Palatino Linotype" w:cs="Arial"/>
          <w:b/>
          <w:i/>
          <w:sz w:val="22"/>
        </w:rPr>
        <w:t>“Criterio 01/2003.</w:t>
      </w:r>
    </w:p>
    <w:p w:rsidR="00CE6180" w:rsidRPr="006232DC" w:rsidRDefault="00CE6180" w:rsidP="00CE6180">
      <w:pPr>
        <w:spacing w:after="240"/>
        <w:ind w:left="851" w:right="899"/>
        <w:jc w:val="both"/>
        <w:rPr>
          <w:rFonts w:ascii="Palatino Linotype" w:hAnsi="Palatino Linotype" w:cs="Arial"/>
          <w:i/>
          <w:sz w:val="22"/>
        </w:rPr>
      </w:pPr>
      <w:r w:rsidRPr="006232DC">
        <w:rPr>
          <w:rFonts w:ascii="Palatino Linotype" w:hAnsi="Palatino Linotype" w:cs="Arial"/>
          <w:b/>
          <w:i/>
          <w:sz w:val="22"/>
        </w:rPr>
        <w:t>INGRESOS DE LOS SERVIDORES PÚBLICOS. CONSTITUYEN INFORMACIÓN PÚBLICA AÚN Y CUANDO SU DIFUSIÓN PUEDE AFECTAR LA VIDA O LA SEGURIDAD DE AQUELLOS.</w:t>
      </w:r>
      <w:r w:rsidRPr="006232DC">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232DC">
        <w:rPr>
          <w:rFonts w:ascii="Palatino Linotype" w:hAnsi="Palatino Linotype" w:cs="Arial"/>
          <w:b/>
          <w:i/>
          <w:sz w:val="22"/>
        </w:rPr>
        <w:t xml:space="preserve">deben publicarse en medios remotos o locales de comunicación electrónica, </w:t>
      </w:r>
      <w:r w:rsidRPr="006232DC">
        <w:rPr>
          <w:rFonts w:ascii="Palatino Linotype" w:hAnsi="Palatino Linotype" w:cs="Arial"/>
          <w:b/>
          <w:i/>
          <w:sz w:val="22"/>
        </w:rPr>
        <w:lastRenderedPageBreak/>
        <w:t>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CE6180" w:rsidRPr="006232DC" w:rsidRDefault="00CE6180" w:rsidP="00CE6180">
      <w:pPr>
        <w:spacing w:after="240"/>
        <w:ind w:left="851" w:right="899"/>
        <w:jc w:val="center"/>
        <w:rPr>
          <w:rFonts w:ascii="Palatino Linotype" w:hAnsi="Palatino Linotype" w:cs="Arial"/>
          <w:b/>
          <w:i/>
          <w:sz w:val="22"/>
        </w:rPr>
      </w:pPr>
      <w:r w:rsidRPr="006232DC">
        <w:rPr>
          <w:rFonts w:ascii="Palatino Linotype" w:hAnsi="Palatino Linotype" w:cs="Arial"/>
          <w:b/>
          <w:i/>
          <w:sz w:val="22"/>
        </w:rPr>
        <w:t>Criterio 02/2003.</w:t>
      </w:r>
    </w:p>
    <w:p w:rsidR="00CE6180" w:rsidRPr="006232DC" w:rsidRDefault="00CE6180" w:rsidP="00AE113B">
      <w:pPr>
        <w:spacing w:after="240"/>
        <w:ind w:left="851" w:right="899"/>
        <w:jc w:val="both"/>
        <w:rPr>
          <w:rFonts w:ascii="Palatino Linotype" w:hAnsi="Palatino Linotype" w:cs="Arial"/>
          <w:sz w:val="22"/>
        </w:rPr>
      </w:pPr>
      <w:r w:rsidRPr="006232DC">
        <w:rPr>
          <w:rFonts w:ascii="Palatino Linotype" w:hAnsi="Palatino Linotype" w:cs="Arial"/>
          <w:b/>
          <w:i/>
          <w:sz w:val="22"/>
        </w:rPr>
        <w:t>INGRESOS DE LOS SERVIDORES PÚBLICOS, SON INFORMACIÓN PÚBLICA AÚN Y CUANDO CONSTITUYEN DATOS PERSONALES QUE SE REFIEREN AL PATRIMONIO DE AQUÉLLOS.</w:t>
      </w:r>
      <w:r w:rsidRPr="006232DC">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232DC">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232DC">
        <w:rPr>
          <w:rFonts w:ascii="Palatino Linotype" w:hAnsi="Palatino Linotype" w:cs="Arial"/>
          <w:i/>
          <w:sz w:val="22"/>
        </w:rPr>
        <w:t xml:space="preserve"> el sistema de compensación.</w:t>
      </w:r>
      <w:r w:rsidRPr="006232DC">
        <w:rPr>
          <w:rFonts w:ascii="Palatino Linotype" w:hAnsi="Palatino Linotype" w:cs="Arial"/>
          <w:b/>
          <w:i/>
          <w:sz w:val="22"/>
        </w:rPr>
        <w:t>”</w:t>
      </w:r>
      <w:r w:rsidRPr="006232DC">
        <w:rPr>
          <w:rFonts w:ascii="Palatino Linotype" w:hAnsi="Palatino Linotype" w:cs="Arial"/>
          <w:sz w:val="22"/>
        </w:rPr>
        <w:t>(Énfasis añadido)</w:t>
      </w:r>
    </w:p>
    <w:p w:rsidR="00DD4F99" w:rsidRPr="006232DC" w:rsidRDefault="00AC0D0A" w:rsidP="00C17BC9">
      <w:pPr>
        <w:tabs>
          <w:tab w:val="left" w:pos="8647"/>
        </w:tabs>
        <w:spacing w:line="360" w:lineRule="auto"/>
        <w:ind w:right="51"/>
        <w:jc w:val="both"/>
        <w:rPr>
          <w:rFonts w:ascii="Palatino Linotype" w:hAnsi="Palatino Linotype" w:cs="Arial"/>
        </w:rPr>
      </w:pPr>
      <w:r w:rsidRPr="006232DC">
        <w:rPr>
          <w:rFonts w:ascii="Palatino Linotype" w:hAnsi="Palatino Linotype" w:cs="Arial"/>
        </w:rPr>
        <w:t xml:space="preserve">En tal sentido y a fin de salvaguardar el derecho de acceso a la información pública, esta Ponencia </w:t>
      </w:r>
      <w:proofErr w:type="spellStart"/>
      <w:r w:rsidRPr="006232DC">
        <w:rPr>
          <w:rFonts w:ascii="Palatino Linotype" w:hAnsi="Palatino Linotype" w:cs="Arial"/>
        </w:rPr>
        <w:t>Resolutora</w:t>
      </w:r>
      <w:proofErr w:type="spellEnd"/>
      <w:r w:rsidRPr="006232DC">
        <w:rPr>
          <w:rFonts w:ascii="Palatino Linotype" w:hAnsi="Palatino Linotype" w:cs="Arial"/>
        </w:rPr>
        <w:t xml:space="preserve">, determina ordenar al </w:t>
      </w:r>
      <w:r w:rsidRPr="006232DC">
        <w:rPr>
          <w:rFonts w:ascii="Palatino Linotype" w:hAnsi="Palatino Linotype" w:cs="Arial"/>
          <w:b/>
        </w:rPr>
        <w:t>SUJETO OBLIGADO</w:t>
      </w:r>
      <w:r w:rsidRPr="006232DC">
        <w:rPr>
          <w:rFonts w:ascii="Palatino Linotype" w:hAnsi="Palatino Linotype" w:cs="Arial"/>
        </w:rPr>
        <w:t xml:space="preserve"> entregar la información solicitada al hoy </w:t>
      </w:r>
      <w:r w:rsidRPr="006232DC">
        <w:rPr>
          <w:rFonts w:ascii="Palatino Linotype" w:hAnsi="Palatino Linotype" w:cs="Arial"/>
          <w:b/>
        </w:rPr>
        <w:t>RECURRRENTE</w:t>
      </w:r>
      <w:r w:rsidRPr="006232DC">
        <w:rPr>
          <w:rFonts w:ascii="Palatino Linotype" w:hAnsi="Palatino Linotype" w:cs="Arial"/>
        </w:rPr>
        <w:t xml:space="preserve">, en </w:t>
      </w:r>
      <w:r w:rsidRPr="006232DC">
        <w:rPr>
          <w:rFonts w:ascii="Palatino Linotype" w:hAnsi="Palatino Linotype" w:cs="Arial"/>
          <w:b/>
        </w:rPr>
        <w:t>versión pública</w:t>
      </w:r>
      <w:r w:rsidRPr="006232DC">
        <w:rPr>
          <w:rFonts w:ascii="Palatino Linotype" w:hAnsi="Palatino Linotype" w:cs="Arial"/>
        </w:rPr>
        <w:t xml:space="preserve">, concerniente a la nómina general y la lista de raya de los servidores públicos adscritos al Ayuntamiento de </w:t>
      </w:r>
      <w:r w:rsidR="00A010EF" w:rsidRPr="006232DC">
        <w:rPr>
          <w:rFonts w:ascii="Palatino Linotype" w:hAnsi="Palatino Linotype" w:cs="Arial"/>
        </w:rPr>
        <w:t>Coatepec Harinas</w:t>
      </w:r>
      <w:r w:rsidRPr="006232DC">
        <w:rPr>
          <w:rFonts w:ascii="Palatino Linotype" w:hAnsi="Palatino Linotype" w:cs="Arial"/>
        </w:rPr>
        <w:t>, correspondiente a l</w:t>
      </w:r>
      <w:r w:rsidR="00A010EF" w:rsidRPr="006232DC">
        <w:rPr>
          <w:rFonts w:ascii="Palatino Linotype" w:hAnsi="Palatino Linotype" w:cs="Arial"/>
        </w:rPr>
        <w:t>os meses de junio, julio y diciembre de los años 2016, 2018; así como de la</w:t>
      </w:r>
      <w:r w:rsidRPr="006232DC">
        <w:rPr>
          <w:rFonts w:ascii="Palatino Linotype" w:hAnsi="Palatino Linotype" w:cs="Arial"/>
        </w:rPr>
        <w:t xml:space="preserve"> primer </w:t>
      </w:r>
      <w:r w:rsidR="00A010EF" w:rsidRPr="006232DC">
        <w:rPr>
          <w:rFonts w:ascii="Palatino Linotype" w:hAnsi="Palatino Linotype" w:cs="Arial"/>
        </w:rPr>
        <w:t xml:space="preserve">y </w:t>
      </w:r>
      <w:r w:rsidRPr="006232DC">
        <w:rPr>
          <w:rFonts w:ascii="Palatino Linotype" w:hAnsi="Palatino Linotype" w:cs="Arial"/>
        </w:rPr>
        <w:t xml:space="preserve">segunda quincena de </w:t>
      </w:r>
      <w:r w:rsidR="00A010EF" w:rsidRPr="006232DC">
        <w:rPr>
          <w:rFonts w:ascii="Palatino Linotype" w:hAnsi="Palatino Linotype" w:cs="Arial"/>
        </w:rPr>
        <w:t>enero de 2019</w:t>
      </w:r>
      <w:r w:rsidRPr="006232DC">
        <w:rPr>
          <w:rFonts w:ascii="Palatino Linotype" w:hAnsi="Palatino Linotype" w:cs="Arial"/>
        </w:rPr>
        <w:t>.</w:t>
      </w:r>
    </w:p>
    <w:p w:rsidR="00CB5A3E" w:rsidRPr="006232DC" w:rsidRDefault="00CB5A3E" w:rsidP="00C17BC9">
      <w:pPr>
        <w:tabs>
          <w:tab w:val="left" w:pos="8647"/>
        </w:tabs>
        <w:spacing w:line="360" w:lineRule="auto"/>
        <w:ind w:right="51"/>
        <w:jc w:val="both"/>
        <w:rPr>
          <w:rFonts w:ascii="Palatino Linotype" w:hAnsi="Palatino Linotype" w:cs="Arial"/>
        </w:rPr>
      </w:pPr>
    </w:p>
    <w:p w:rsidR="0041249D" w:rsidRPr="006232DC" w:rsidRDefault="0041249D" w:rsidP="00DE60DB">
      <w:pPr>
        <w:tabs>
          <w:tab w:val="left" w:pos="8647"/>
        </w:tabs>
        <w:spacing w:line="360" w:lineRule="auto"/>
        <w:ind w:right="51"/>
        <w:jc w:val="both"/>
        <w:rPr>
          <w:rFonts w:ascii="Palatino Linotype" w:hAnsi="Palatino Linotype" w:cs="Arial"/>
        </w:rPr>
      </w:pPr>
      <w:r w:rsidRPr="006232DC">
        <w:rPr>
          <w:rFonts w:ascii="Palatino Linotype" w:hAnsi="Palatino Linotype" w:cs="Arial"/>
        </w:rPr>
        <w:lastRenderedPageBreak/>
        <w:t xml:space="preserve">Por lo que hace a la información requerida en los numerales </w:t>
      </w:r>
      <w:r w:rsidRPr="006232DC">
        <w:rPr>
          <w:rFonts w:ascii="Palatino Linotype" w:hAnsi="Palatino Linotype" w:cs="Arial"/>
          <w:b/>
        </w:rPr>
        <w:t>3</w:t>
      </w:r>
      <w:r w:rsidRPr="006232DC">
        <w:rPr>
          <w:rFonts w:ascii="Palatino Linotype" w:hAnsi="Palatino Linotype" w:cs="Arial"/>
        </w:rPr>
        <w:t xml:space="preserve"> y </w:t>
      </w:r>
      <w:r w:rsidRPr="006232DC">
        <w:rPr>
          <w:rFonts w:ascii="Palatino Linotype" w:hAnsi="Palatino Linotype" w:cs="Arial"/>
          <w:b/>
        </w:rPr>
        <w:t>4</w:t>
      </w:r>
      <w:r w:rsidRPr="006232DC">
        <w:rPr>
          <w:rFonts w:ascii="Palatino Linotype" w:hAnsi="Palatino Linotype" w:cs="Arial"/>
        </w:rPr>
        <w:t xml:space="preserve">, esta Ponencia </w:t>
      </w:r>
      <w:proofErr w:type="spellStart"/>
      <w:r w:rsidRPr="006232DC">
        <w:rPr>
          <w:rFonts w:ascii="Palatino Linotype" w:hAnsi="Palatino Linotype" w:cs="Arial"/>
        </w:rPr>
        <w:t>Resolutora</w:t>
      </w:r>
      <w:proofErr w:type="spellEnd"/>
      <w:r w:rsidRPr="006232DC">
        <w:rPr>
          <w:rFonts w:ascii="Palatino Linotype" w:hAnsi="Palatino Linotype" w:cs="Arial"/>
        </w:rPr>
        <w:t xml:space="preserve"> advierte que, en la respuesta a la solicitud, </w:t>
      </w:r>
      <w:r w:rsidRPr="006232DC">
        <w:rPr>
          <w:rFonts w:ascii="Palatino Linotype" w:hAnsi="Palatino Linotype" w:cs="Arial"/>
          <w:b/>
        </w:rPr>
        <w:t>EL SUJETO OBLIGADO</w:t>
      </w:r>
      <w:r w:rsidRPr="006232DC">
        <w:rPr>
          <w:rFonts w:ascii="Palatino Linotype" w:hAnsi="Palatino Linotype" w:cs="Arial"/>
        </w:rPr>
        <w:t xml:space="preserve"> remitió los archivos electrónicos denominados</w:t>
      </w:r>
      <w:r w:rsidRPr="006232DC">
        <w:rPr>
          <w:rFonts w:ascii="Palatino Linotype" w:hAnsi="Palatino Linotype"/>
          <w:b/>
          <w:i/>
        </w:rPr>
        <w:t xml:space="preserve"> Estructura de Organización 2019 2021.pdf, nombramientos servidores </w:t>
      </w:r>
      <w:proofErr w:type="spellStart"/>
      <w:r w:rsidRPr="006232DC">
        <w:rPr>
          <w:rFonts w:ascii="Palatino Linotype" w:hAnsi="Palatino Linotype"/>
          <w:b/>
          <w:i/>
        </w:rPr>
        <w:t>publicos</w:t>
      </w:r>
      <w:proofErr w:type="spellEnd"/>
      <w:r w:rsidRPr="006232DC">
        <w:rPr>
          <w:rFonts w:ascii="Palatino Linotype" w:hAnsi="Palatino Linotype"/>
          <w:b/>
          <w:i/>
        </w:rPr>
        <w:t xml:space="preserve"> aprobados por cabildo.pdf </w:t>
      </w:r>
      <w:r w:rsidRPr="006232DC">
        <w:rPr>
          <w:rFonts w:ascii="Palatino Linotype" w:hAnsi="Palatino Linotype"/>
        </w:rPr>
        <w:t>y</w:t>
      </w:r>
      <w:r w:rsidRPr="006232DC">
        <w:rPr>
          <w:rFonts w:ascii="Palatino Linotype" w:hAnsi="Palatino Linotype"/>
          <w:b/>
          <w:i/>
        </w:rPr>
        <w:t xml:space="preserve"> cargos y grado de estudios.pdf</w:t>
      </w:r>
      <w:r w:rsidRPr="006232DC">
        <w:rPr>
          <w:rFonts w:ascii="Palatino Linotype" w:hAnsi="Palatino Linotype" w:cs="Arial"/>
        </w:rPr>
        <w:t xml:space="preserve">, los cuales contienen </w:t>
      </w:r>
      <w:r w:rsidR="00DE60DB" w:rsidRPr="006232DC">
        <w:rPr>
          <w:rFonts w:ascii="Palatino Linotype" w:hAnsi="Palatino Linotype" w:cs="Arial"/>
        </w:rPr>
        <w:t xml:space="preserve">en copia digitalizada </w:t>
      </w:r>
      <w:r w:rsidR="00DE60DB" w:rsidRPr="006232DC">
        <w:rPr>
          <w:rFonts w:ascii="Palatino Linotype" w:hAnsi="Palatino Linotype"/>
        </w:rPr>
        <w:t>la Estructura Orgánica Municipal correspondiente al ejercicio 2019-2021 del Ayuntamiento de Coatepec Harinas</w:t>
      </w:r>
      <w:r w:rsidR="00DE60DB" w:rsidRPr="006232DC">
        <w:rPr>
          <w:rFonts w:ascii="Palatino Linotype" w:hAnsi="Palatino Linotype" w:cs="Arial"/>
        </w:rPr>
        <w:t xml:space="preserve">, </w:t>
      </w:r>
      <w:r w:rsidR="00DE60DB" w:rsidRPr="006232DC">
        <w:rPr>
          <w:rFonts w:ascii="Palatino Linotype" w:hAnsi="Palatino Linotype"/>
        </w:rPr>
        <w:t>nombramiento de cargo de los servidores públicos designados por acuerdo de cabildo de la Primera Sesión Ordinaria de fecha primero de enero del año dos mil diecinueve y el documento que contiene el cargo y el grado de estudios con el que cuentan dichos funcionarios</w:t>
      </w:r>
      <w:r w:rsidRPr="006232DC">
        <w:rPr>
          <w:rFonts w:ascii="Palatino Linotype" w:hAnsi="Palatino Linotype" w:cs="Arial"/>
        </w:rPr>
        <w:t xml:space="preserve">; con lo cual, </w:t>
      </w:r>
      <w:r w:rsidRPr="006232DC">
        <w:rPr>
          <w:rFonts w:ascii="Palatino Linotype" w:hAnsi="Palatino Linotype" w:cs="Arial"/>
          <w:b/>
        </w:rPr>
        <w:t>se tiene por satisfecho</w:t>
      </w:r>
      <w:r w:rsidRPr="006232DC">
        <w:rPr>
          <w:rFonts w:ascii="Palatino Linotype" w:hAnsi="Palatino Linotype" w:cs="Arial"/>
        </w:rPr>
        <w:t xml:space="preserve"> el presente numeral.</w:t>
      </w:r>
    </w:p>
    <w:p w:rsidR="00DE60DB" w:rsidRPr="006232DC" w:rsidRDefault="00391ACE" w:rsidP="00DE60DB">
      <w:pPr>
        <w:spacing w:line="360" w:lineRule="auto"/>
        <w:jc w:val="both"/>
        <w:rPr>
          <w:rFonts w:ascii="Palatino Linotype" w:hAnsi="Palatino Linotype" w:cs="Arial"/>
        </w:rPr>
      </w:pPr>
      <w:r w:rsidRPr="006232DC">
        <w:rPr>
          <w:rFonts w:ascii="Palatino Linotype" w:hAnsi="Palatino Linotype" w:cs="Arial"/>
        </w:rPr>
        <w:t>Finalmente, por lo que hace a lo solicitado en el numeral</w:t>
      </w:r>
      <w:r w:rsidR="00DE60DB" w:rsidRPr="006232DC">
        <w:rPr>
          <w:rFonts w:ascii="Palatino Linotype" w:hAnsi="Palatino Linotype" w:cs="Arial"/>
        </w:rPr>
        <w:t xml:space="preserve"> </w:t>
      </w:r>
      <w:r w:rsidR="00DE60DB" w:rsidRPr="006232DC">
        <w:rPr>
          <w:rFonts w:ascii="Palatino Linotype" w:hAnsi="Palatino Linotype" w:cs="Arial"/>
          <w:b/>
        </w:rPr>
        <w:t xml:space="preserve">5, </w:t>
      </w:r>
      <w:r w:rsidRPr="006232DC">
        <w:rPr>
          <w:rFonts w:ascii="Palatino Linotype" w:hAnsi="Palatino Linotype" w:cs="Arial"/>
        </w:rPr>
        <w:t xml:space="preserve">esta Ponencia </w:t>
      </w:r>
      <w:proofErr w:type="spellStart"/>
      <w:r w:rsidRPr="006232DC">
        <w:rPr>
          <w:rFonts w:ascii="Palatino Linotype" w:hAnsi="Palatino Linotype" w:cs="Arial"/>
        </w:rPr>
        <w:t>Resolutora</w:t>
      </w:r>
      <w:proofErr w:type="spellEnd"/>
      <w:r w:rsidRPr="006232DC">
        <w:rPr>
          <w:rFonts w:ascii="Palatino Linotype" w:hAnsi="Palatino Linotype" w:cs="Arial"/>
        </w:rPr>
        <w:t xml:space="preserve"> advierte que, en respuesta a las </w:t>
      </w:r>
      <w:r w:rsidR="00DE60DB" w:rsidRPr="006232DC">
        <w:rPr>
          <w:rFonts w:ascii="Palatino Linotype" w:hAnsi="Palatino Linotype" w:cs="Arial"/>
        </w:rPr>
        <w:t xml:space="preserve">solicitudes de información el Sujeto Obligado </w:t>
      </w:r>
      <w:r w:rsidRPr="006232DC">
        <w:rPr>
          <w:rFonts w:ascii="Palatino Linotype" w:hAnsi="Palatino Linotype" w:cs="Arial"/>
        </w:rPr>
        <w:t xml:space="preserve">indico </w:t>
      </w:r>
      <w:r w:rsidR="00DE60DB" w:rsidRPr="006232DC">
        <w:rPr>
          <w:rFonts w:ascii="Palatino Linotype" w:hAnsi="Palatino Linotype" w:cs="Arial"/>
        </w:rPr>
        <w:t xml:space="preserve">que el directorio se encontraba publicado en la </w:t>
      </w:r>
      <w:r w:rsidRPr="006232DC">
        <w:rPr>
          <w:rFonts w:ascii="Palatino Linotype" w:hAnsi="Palatino Linotype" w:cs="Arial"/>
        </w:rPr>
        <w:t>página</w:t>
      </w:r>
      <w:r w:rsidR="00DE60DB" w:rsidRPr="006232DC">
        <w:rPr>
          <w:rFonts w:ascii="Palatino Linotype" w:hAnsi="Palatino Linotype" w:cs="Arial"/>
        </w:rPr>
        <w:t xml:space="preserve"> oficial del Ayuntamiento</w:t>
      </w:r>
      <w:r w:rsidRPr="006232DC">
        <w:rPr>
          <w:rFonts w:ascii="Palatino Linotype" w:hAnsi="Palatino Linotype" w:cs="Arial"/>
        </w:rPr>
        <w:t xml:space="preserve"> en el apartado de transparencia</w:t>
      </w:r>
      <w:r w:rsidR="00DE60DB" w:rsidRPr="006232DC">
        <w:rPr>
          <w:rFonts w:ascii="Palatino Linotype" w:hAnsi="Palatino Linotype" w:cs="Arial"/>
        </w:rPr>
        <w:t xml:space="preserve"> proporcionando el siguiente link </w:t>
      </w:r>
      <w:hyperlink r:id="rId39" w:history="1">
        <w:r w:rsidRPr="006232DC">
          <w:rPr>
            <w:rStyle w:val="Hipervnculo"/>
            <w:rFonts w:ascii="Palatino Linotype" w:hAnsi="Palatino Linotype" w:cs="Arial"/>
          </w:rPr>
          <w:t>http://www.coatepech.org.mx</w:t>
        </w:r>
      </w:hyperlink>
      <w:r w:rsidR="005C6D9C" w:rsidRPr="006232DC">
        <w:rPr>
          <w:rFonts w:ascii="Palatino Linotype" w:hAnsi="Palatino Linotype" w:cs="Arial"/>
        </w:rPr>
        <w:t>,; sin embargo, es de recordar que el Recurrente solicito nombre completo, domicilio de oficina, número de teléfono así como su extensión, correo electrónico y RFC de todos los servidores públicos, por lo que se considera pertinente anal</w:t>
      </w:r>
      <w:r w:rsidR="00C63439" w:rsidRPr="006232DC">
        <w:rPr>
          <w:rFonts w:ascii="Palatino Linotype" w:hAnsi="Palatino Linotype" w:cs="Arial"/>
        </w:rPr>
        <w:t xml:space="preserve">izar si el Sujeto Obligado es competente para generar administrar o poseer la información dentro de sus atribuciones, funciones, facultades o competencias y si la misma es información susceptible  de ser entregada a los particulares. </w:t>
      </w:r>
    </w:p>
    <w:p w:rsidR="00CB5A3E" w:rsidRPr="006232DC" w:rsidRDefault="00CB5A3E" w:rsidP="00DE60DB">
      <w:pPr>
        <w:tabs>
          <w:tab w:val="left" w:pos="8647"/>
        </w:tabs>
        <w:spacing w:line="360" w:lineRule="auto"/>
        <w:ind w:right="51"/>
        <w:jc w:val="both"/>
        <w:rPr>
          <w:rFonts w:ascii="Palatino Linotype" w:hAnsi="Palatino Linotype" w:cs="Arial"/>
        </w:rPr>
      </w:pPr>
    </w:p>
    <w:p w:rsidR="00C63439" w:rsidRPr="006232DC" w:rsidRDefault="00C63439" w:rsidP="00DE60DB">
      <w:pPr>
        <w:tabs>
          <w:tab w:val="left" w:pos="8647"/>
        </w:tabs>
        <w:spacing w:line="360" w:lineRule="auto"/>
        <w:ind w:right="51"/>
        <w:jc w:val="both"/>
        <w:rPr>
          <w:rFonts w:ascii="Palatino Linotype" w:hAnsi="Palatino Linotype" w:cs="Arial"/>
        </w:rPr>
      </w:pPr>
      <w:r w:rsidRPr="006232DC">
        <w:rPr>
          <w:rFonts w:ascii="Palatino Linotype" w:hAnsi="Palatino Linotype" w:cs="Arial"/>
        </w:rPr>
        <w:t xml:space="preserve">Al respecto, resulta conveniente observar lo establecido en el artículo 92, fracción VII de la Ley de Transparencia y Acceso a la Información Pública del Estado de México y Municipios: </w:t>
      </w:r>
    </w:p>
    <w:p w:rsidR="00C63439" w:rsidRPr="006232DC" w:rsidRDefault="00C63439" w:rsidP="00DE60DB">
      <w:pPr>
        <w:tabs>
          <w:tab w:val="left" w:pos="8647"/>
        </w:tabs>
        <w:spacing w:line="360" w:lineRule="auto"/>
        <w:ind w:right="51"/>
        <w:jc w:val="both"/>
        <w:rPr>
          <w:rFonts w:ascii="Palatino Linotype" w:hAnsi="Palatino Linotype" w:cs="Arial"/>
        </w:rPr>
      </w:pPr>
    </w:p>
    <w:p w:rsidR="00C63439" w:rsidRPr="006232DC" w:rsidRDefault="00C63439" w:rsidP="00C63439">
      <w:pPr>
        <w:spacing w:before="160" w:after="160"/>
        <w:ind w:left="709" w:right="709"/>
        <w:jc w:val="both"/>
        <w:rPr>
          <w:rFonts w:ascii="Palatino Linotype" w:hAnsi="Palatino Linotype"/>
          <w:i/>
          <w:sz w:val="22"/>
          <w:szCs w:val="22"/>
        </w:rPr>
      </w:pPr>
      <w:r w:rsidRPr="006232DC">
        <w:rPr>
          <w:rFonts w:ascii="Palatino Linotype" w:hAnsi="Palatino Linotype"/>
          <w:i/>
          <w:sz w:val="22"/>
          <w:szCs w:val="22"/>
        </w:rPr>
        <w:t>“</w:t>
      </w:r>
      <w:r w:rsidRPr="006232DC">
        <w:rPr>
          <w:rFonts w:ascii="Palatino Linotype" w:hAnsi="Palatino Linotype"/>
          <w:b/>
          <w:i/>
          <w:sz w:val="22"/>
          <w:szCs w:val="22"/>
        </w:rPr>
        <w:t>Artículo 92</w:t>
      </w:r>
      <w:r w:rsidRPr="006232DC">
        <w:rPr>
          <w:rFonts w:ascii="Palatino Linotype" w:hAnsi="Palatino Linotype"/>
          <w:i/>
          <w:sz w:val="22"/>
          <w:szCs w:val="22"/>
        </w:rPr>
        <w:t xml:space="preserve">. </w:t>
      </w:r>
      <w:r w:rsidRPr="006232DC">
        <w:rPr>
          <w:rFonts w:ascii="Palatino Linotype" w:hAnsi="Palatino Linotype"/>
          <w:b/>
          <w:i/>
          <w:sz w:val="22"/>
          <w:szCs w:val="22"/>
          <w:u w:val="single"/>
        </w:rPr>
        <w:t xml:space="preserve">Los sujetos obligados deberán poner a disposición del público de manera permanente y actualizada </w:t>
      </w:r>
      <w:r w:rsidRPr="006232DC">
        <w:rPr>
          <w:rFonts w:ascii="Palatino Linotype" w:hAnsi="Palatino Linotype"/>
          <w:i/>
          <w:sz w:val="22"/>
          <w:szCs w:val="22"/>
        </w:rPr>
        <w:t xml:space="preserve">de forma sencilla, precisa y entendible, en los respectivos medios electrónicos, de acuerdo con sus facultades, atribuciones, funciones u objeto social, según corresponda, </w:t>
      </w:r>
      <w:r w:rsidRPr="006232DC">
        <w:rPr>
          <w:rFonts w:ascii="Palatino Linotype" w:hAnsi="Palatino Linotype"/>
          <w:b/>
          <w:i/>
          <w:sz w:val="22"/>
          <w:szCs w:val="22"/>
          <w:u w:val="single"/>
        </w:rPr>
        <w:t>la información</w:t>
      </w:r>
      <w:r w:rsidRPr="006232DC">
        <w:rPr>
          <w:rFonts w:ascii="Palatino Linotype" w:hAnsi="Palatino Linotype"/>
          <w:i/>
          <w:sz w:val="22"/>
          <w:szCs w:val="22"/>
        </w:rPr>
        <w:t xml:space="preserve">, por lo menos, de los temas, documentos y políticas </w:t>
      </w:r>
      <w:r w:rsidRPr="006232DC">
        <w:rPr>
          <w:rFonts w:ascii="Palatino Linotype" w:hAnsi="Palatino Linotype"/>
          <w:b/>
          <w:i/>
          <w:sz w:val="22"/>
          <w:szCs w:val="22"/>
          <w:u w:val="single"/>
        </w:rPr>
        <w:t>que a continuación se señalan</w:t>
      </w:r>
      <w:r w:rsidRPr="006232DC">
        <w:rPr>
          <w:rFonts w:ascii="Palatino Linotype" w:hAnsi="Palatino Linotype"/>
          <w:i/>
          <w:sz w:val="22"/>
          <w:szCs w:val="22"/>
        </w:rPr>
        <w:t>:</w:t>
      </w:r>
    </w:p>
    <w:p w:rsidR="00C63439" w:rsidRPr="006232DC" w:rsidRDefault="00C63439" w:rsidP="00C63439">
      <w:pPr>
        <w:spacing w:before="160" w:after="160"/>
        <w:ind w:left="709" w:right="709"/>
        <w:jc w:val="both"/>
        <w:rPr>
          <w:rFonts w:ascii="Palatino Linotype" w:hAnsi="Palatino Linotype"/>
          <w:i/>
          <w:sz w:val="22"/>
          <w:szCs w:val="22"/>
        </w:rPr>
      </w:pPr>
      <w:r w:rsidRPr="006232DC">
        <w:rPr>
          <w:rFonts w:ascii="Palatino Linotype" w:hAnsi="Palatino Linotype"/>
          <w:i/>
          <w:sz w:val="22"/>
          <w:szCs w:val="22"/>
        </w:rPr>
        <w:t>[…]</w:t>
      </w:r>
    </w:p>
    <w:p w:rsidR="00C63439" w:rsidRPr="006232DC" w:rsidRDefault="00C63439" w:rsidP="00C63439">
      <w:pPr>
        <w:spacing w:before="160" w:after="160"/>
        <w:ind w:left="709" w:right="709"/>
        <w:jc w:val="both"/>
        <w:rPr>
          <w:rFonts w:ascii="Palatino Linotype" w:hAnsi="Palatino Linotype"/>
          <w:i/>
          <w:sz w:val="22"/>
          <w:szCs w:val="22"/>
        </w:rPr>
      </w:pPr>
      <w:r w:rsidRPr="006232DC">
        <w:rPr>
          <w:rFonts w:ascii="Palatino Linotype" w:hAnsi="Palatino Linotype"/>
          <w:b/>
          <w:i/>
          <w:sz w:val="22"/>
          <w:szCs w:val="22"/>
        </w:rPr>
        <w:t xml:space="preserve">VII. </w:t>
      </w:r>
      <w:r w:rsidRPr="006232DC">
        <w:rPr>
          <w:rFonts w:ascii="Palatino Linotype" w:hAnsi="Palatino Linotype"/>
          <w:b/>
          <w:i/>
          <w:sz w:val="22"/>
          <w:szCs w:val="22"/>
          <w:u w:val="single"/>
        </w:rPr>
        <w:t>El directorio de todos los servidores públicos</w:t>
      </w:r>
      <w:r w:rsidRPr="006232DC">
        <w:rPr>
          <w:rFonts w:ascii="Palatino Linotype" w:hAnsi="Palatino Linotype"/>
          <w:i/>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C63439" w:rsidRPr="006232DC" w:rsidRDefault="00C63439" w:rsidP="00C63439">
      <w:pPr>
        <w:spacing w:before="160" w:after="160"/>
        <w:ind w:left="709" w:right="709"/>
        <w:jc w:val="both"/>
        <w:rPr>
          <w:rFonts w:ascii="Palatino Linotype" w:hAnsi="Palatino Linotype"/>
          <w:i/>
          <w:sz w:val="22"/>
          <w:szCs w:val="22"/>
        </w:rPr>
      </w:pPr>
      <w:r w:rsidRPr="006232DC">
        <w:rPr>
          <w:rFonts w:ascii="Palatino Linotype" w:hAnsi="Palatino Linotype"/>
          <w:b/>
          <w:i/>
          <w:sz w:val="22"/>
          <w:szCs w:val="22"/>
          <w:u w:val="single"/>
        </w:rPr>
        <w:t>El directorio deberá incluir, al menos el nombre, cargo o nombramiento oficial asignado</w:t>
      </w:r>
      <w:r w:rsidRPr="006232DC">
        <w:rPr>
          <w:rFonts w:ascii="Palatino Linotype" w:hAnsi="Palatino Linotype"/>
          <w:i/>
          <w:sz w:val="22"/>
          <w:szCs w:val="22"/>
          <w:u w:val="single"/>
        </w:rPr>
        <w:t xml:space="preserve">, </w:t>
      </w:r>
      <w:r w:rsidRPr="006232DC">
        <w:rPr>
          <w:rFonts w:ascii="Palatino Linotype" w:hAnsi="Palatino Linotype"/>
          <w:b/>
          <w:i/>
          <w:sz w:val="22"/>
          <w:szCs w:val="22"/>
          <w:u w:val="single"/>
        </w:rPr>
        <w:t>nivel del puesto en la estructura orgánica, fecha de alta en el cargo, número telefónico, domicilio para recibir correspondencia y dirección de correo electrónico oficiales</w:t>
      </w:r>
      <w:r w:rsidRPr="006232DC">
        <w:rPr>
          <w:rFonts w:ascii="Palatino Linotype" w:hAnsi="Palatino Linotype"/>
          <w:b/>
          <w:i/>
          <w:sz w:val="22"/>
          <w:szCs w:val="22"/>
        </w:rPr>
        <w:t>,</w:t>
      </w:r>
      <w:r w:rsidRPr="006232DC">
        <w:rPr>
          <w:rFonts w:ascii="Palatino Linotype" w:hAnsi="Palatino Linotype"/>
          <w:i/>
          <w:sz w:val="22"/>
          <w:szCs w:val="22"/>
        </w:rPr>
        <w:t xml:space="preserve"> datos que deberán señalarse de forma independiente por dependencia y entidad pública de cada sujeto obligado; </w:t>
      </w:r>
    </w:p>
    <w:p w:rsidR="00C63439" w:rsidRPr="006232DC" w:rsidRDefault="00C63439" w:rsidP="00C63439">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6232DC">
        <w:rPr>
          <w:rFonts w:ascii="Palatino Linotype" w:hAnsi="Palatino Linotype"/>
          <w:szCs w:val="21"/>
        </w:rPr>
        <w:t xml:space="preserve">Correlativo a lo anterior, </w:t>
      </w:r>
      <w:r w:rsidRPr="006232DC">
        <w:rPr>
          <w:rFonts w:ascii="Palatino Linotype" w:hAnsi="Palatino Linotype" w:cs="Arial"/>
        </w:rPr>
        <w:t>los “</w:t>
      </w:r>
      <w:r w:rsidRPr="006232DC">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232DC">
        <w:rPr>
          <w:rFonts w:ascii="Palatino Linotype" w:hAnsi="Palatino Linotype" w:cs="Arial"/>
          <w:b/>
          <w:i/>
        </w:rPr>
        <w:t>,</w:t>
      </w:r>
      <w:r w:rsidRPr="006232DC">
        <w:rPr>
          <w:rFonts w:ascii="Palatino Linotype" w:hAnsi="Palatino Linotype" w:cs="Arial"/>
        </w:rPr>
        <w:t xml:space="preserve"> en su Anexo I referente a las Obligaciones</w:t>
      </w:r>
      <w:r w:rsidRPr="006232DC">
        <w:rPr>
          <w:rFonts w:ascii="Palatino Linotype" w:hAnsi="Palatino Linotype"/>
        </w:rPr>
        <w:t xml:space="preserve"> </w:t>
      </w:r>
      <w:r w:rsidRPr="006232DC">
        <w:rPr>
          <w:rFonts w:ascii="Palatino Linotype" w:hAnsi="Palatino Linotype" w:cs="Arial"/>
        </w:rPr>
        <w:t>de</w:t>
      </w:r>
      <w:r w:rsidRPr="006232DC">
        <w:rPr>
          <w:rFonts w:ascii="Palatino Linotype" w:hAnsi="Palatino Linotype"/>
        </w:rPr>
        <w:t xml:space="preserve"> </w:t>
      </w:r>
      <w:r w:rsidRPr="006232DC">
        <w:rPr>
          <w:rFonts w:ascii="Palatino Linotype" w:hAnsi="Palatino Linotype" w:cs="Arial"/>
        </w:rPr>
        <w:t>Transparencia</w:t>
      </w:r>
      <w:r w:rsidRPr="006232DC">
        <w:rPr>
          <w:rFonts w:ascii="Palatino Linotype" w:hAnsi="Palatino Linotype"/>
        </w:rPr>
        <w:t xml:space="preserve"> </w:t>
      </w:r>
      <w:r w:rsidRPr="006232DC">
        <w:rPr>
          <w:rFonts w:ascii="Palatino Linotype" w:hAnsi="Palatino Linotype" w:cs="Arial"/>
        </w:rPr>
        <w:t>Comunes de los</w:t>
      </w:r>
      <w:r w:rsidRPr="006232DC">
        <w:rPr>
          <w:rFonts w:ascii="Palatino Linotype" w:hAnsi="Palatino Linotype"/>
        </w:rPr>
        <w:t xml:space="preserve"> </w:t>
      </w:r>
      <w:r w:rsidRPr="006232DC">
        <w:rPr>
          <w:rFonts w:ascii="Palatino Linotype" w:hAnsi="Palatino Linotype" w:cs="Arial"/>
        </w:rPr>
        <w:t>Sujetos</w:t>
      </w:r>
      <w:r w:rsidRPr="006232DC">
        <w:rPr>
          <w:rFonts w:ascii="Palatino Linotype" w:hAnsi="Palatino Linotype"/>
        </w:rPr>
        <w:t xml:space="preserve"> </w:t>
      </w:r>
      <w:r w:rsidRPr="006232DC">
        <w:rPr>
          <w:rFonts w:ascii="Palatino Linotype" w:hAnsi="Palatino Linotype" w:cs="Arial"/>
        </w:rPr>
        <w:t xml:space="preserve">Obligados contempladas en </w:t>
      </w:r>
      <w:r w:rsidRPr="006232DC">
        <w:rPr>
          <w:rFonts w:ascii="Palatino Linotype" w:hAnsi="Palatino Linotype" w:cs="Arial"/>
        </w:rPr>
        <w:lastRenderedPageBreak/>
        <w:t>el artículo 70,</w:t>
      </w:r>
      <w:r w:rsidR="00E0701A" w:rsidRPr="006232DC">
        <w:rPr>
          <w:rFonts w:ascii="Palatino Linotype" w:hAnsi="Palatino Linotype" w:cs="Arial"/>
        </w:rPr>
        <w:t xml:space="preserve"> fracción VII</w:t>
      </w:r>
      <w:r w:rsidRPr="006232DC">
        <w:rPr>
          <w:rFonts w:ascii="Palatino Linotype" w:hAnsi="Palatino Linotype" w:cs="Arial"/>
        </w:rPr>
        <w:t xml:space="preserve"> de la Ley General de Transparencia y Acceso a </w:t>
      </w:r>
      <w:r w:rsidR="00E0701A" w:rsidRPr="006232DC">
        <w:rPr>
          <w:rFonts w:ascii="Palatino Linotype" w:hAnsi="Palatino Linotype" w:cs="Arial"/>
        </w:rPr>
        <w:t>la Información Pública, precisa</w:t>
      </w:r>
      <w:r w:rsidRPr="006232DC">
        <w:rPr>
          <w:rFonts w:ascii="Palatino Linotype" w:hAnsi="Palatino Linotype" w:cs="Arial"/>
        </w:rPr>
        <w:t xml:space="preserve"> en los Criterios Sustantivos de Contenido con relación a la información pública que puede colmar lo requerido por el particular, los cuales se transcriben a continuación:</w:t>
      </w:r>
    </w:p>
    <w:p w:rsidR="00E0701A" w:rsidRPr="006232DC" w:rsidRDefault="00E0701A" w:rsidP="001668BA">
      <w:pPr>
        <w:ind w:left="851" w:right="709"/>
        <w:rPr>
          <w:rFonts w:ascii="Palatino Linotype" w:hAnsi="Palatino Linotype" w:cs="Arial"/>
          <w:i/>
          <w:sz w:val="22"/>
          <w:szCs w:val="22"/>
          <w:lang w:eastAsia="es-MX"/>
        </w:rPr>
      </w:pPr>
      <w:r w:rsidRPr="006232DC">
        <w:rPr>
          <w:rFonts w:ascii="Palatino Linotype" w:hAnsi="Palatino Linotype" w:cs="Arial"/>
          <w:i/>
          <w:sz w:val="22"/>
          <w:szCs w:val="22"/>
          <w:lang w:eastAsia="es-MX"/>
        </w:rPr>
        <w:t>“…</w:t>
      </w:r>
    </w:p>
    <w:p w:rsidR="00E0701A" w:rsidRPr="006232DC" w:rsidRDefault="00E0701A" w:rsidP="00E0701A">
      <w:pPr>
        <w:ind w:left="709" w:right="709"/>
        <w:jc w:val="center"/>
        <w:rPr>
          <w:rFonts w:ascii="Palatino Linotype" w:hAnsi="Palatino Linotype" w:cs="Arial"/>
          <w:b/>
          <w:i/>
          <w:sz w:val="22"/>
          <w:szCs w:val="22"/>
          <w:lang w:eastAsia="es-MX"/>
        </w:rPr>
      </w:pPr>
      <w:r w:rsidRPr="006232DC">
        <w:rPr>
          <w:rFonts w:ascii="Palatino Linotype" w:hAnsi="Palatino Linotype" w:cs="Arial"/>
          <w:b/>
          <w:i/>
          <w:sz w:val="22"/>
          <w:szCs w:val="22"/>
          <w:lang w:eastAsia="es-MX"/>
        </w:rPr>
        <w:t>Anexo I</w:t>
      </w:r>
    </w:p>
    <w:p w:rsidR="00E0701A" w:rsidRPr="006232DC" w:rsidRDefault="00E0701A" w:rsidP="00E0701A">
      <w:pPr>
        <w:ind w:left="709" w:right="709"/>
        <w:jc w:val="center"/>
        <w:rPr>
          <w:rFonts w:ascii="Palatino Linotype" w:hAnsi="Palatino Linotype" w:cs="Arial"/>
          <w:b/>
          <w:i/>
          <w:sz w:val="22"/>
          <w:szCs w:val="22"/>
          <w:lang w:eastAsia="es-MX"/>
        </w:rPr>
      </w:pPr>
      <w:r w:rsidRPr="006232DC">
        <w:rPr>
          <w:rFonts w:ascii="Palatino Linotype" w:hAnsi="Palatino Linotype" w:cs="Arial"/>
          <w:b/>
          <w:i/>
          <w:sz w:val="22"/>
          <w:szCs w:val="22"/>
          <w:lang w:eastAsia="es-MX"/>
        </w:rPr>
        <w:t>Obligaciones de transparencia comunes</w:t>
      </w:r>
    </w:p>
    <w:p w:rsidR="00E0701A" w:rsidRPr="006232DC" w:rsidRDefault="00E0701A" w:rsidP="00E0701A">
      <w:pPr>
        <w:ind w:left="709" w:right="709"/>
        <w:jc w:val="center"/>
        <w:rPr>
          <w:rFonts w:ascii="Palatino Linotype" w:hAnsi="Palatino Linotype" w:cs="Arial"/>
          <w:i/>
          <w:sz w:val="22"/>
          <w:szCs w:val="22"/>
          <w:lang w:eastAsia="es-MX"/>
        </w:rPr>
      </w:pPr>
      <w:proofErr w:type="gramStart"/>
      <w:r w:rsidRPr="006232DC">
        <w:rPr>
          <w:rFonts w:ascii="Palatino Linotype" w:hAnsi="Palatino Linotype" w:cs="Arial"/>
          <w:b/>
          <w:i/>
          <w:sz w:val="22"/>
          <w:szCs w:val="22"/>
          <w:lang w:eastAsia="es-MX"/>
        </w:rPr>
        <w:t>todos</w:t>
      </w:r>
      <w:proofErr w:type="gramEnd"/>
      <w:r w:rsidRPr="006232DC">
        <w:rPr>
          <w:rFonts w:ascii="Palatino Linotype" w:hAnsi="Palatino Linotype" w:cs="Arial"/>
          <w:b/>
          <w:i/>
          <w:sz w:val="22"/>
          <w:szCs w:val="22"/>
          <w:lang w:eastAsia="es-MX"/>
        </w:rPr>
        <w:t xml:space="preserve"> los sujetos obligados</w:t>
      </w:r>
    </w:p>
    <w:p w:rsidR="00E0701A" w:rsidRPr="006232DC" w:rsidRDefault="00E0701A" w:rsidP="001668BA">
      <w:pPr>
        <w:spacing w:before="120" w:after="120"/>
        <w:ind w:left="1134" w:right="709" w:hanging="283"/>
        <w:jc w:val="both"/>
        <w:rPr>
          <w:rFonts w:ascii="Palatino Linotype" w:hAnsi="Palatino Linotype" w:cs="Arial"/>
          <w:b/>
          <w:i/>
          <w:sz w:val="22"/>
          <w:szCs w:val="22"/>
          <w:lang w:eastAsia="es-MX"/>
        </w:rPr>
      </w:pPr>
      <w:r w:rsidRPr="006232DC">
        <w:rPr>
          <w:rFonts w:ascii="Palatino Linotype" w:hAnsi="Palatino Linotype" w:cs="Arial"/>
          <w:b/>
          <w:i/>
          <w:sz w:val="22"/>
          <w:szCs w:val="22"/>
          <w:lang w:eastAsia="es-MX"/>
        </w:rPr>
        <w:t>Criterios para las obligaciones de transparencia comunes</w:t>
      </w:r>
    </w:p>
    <w:p w:rsidR="00E0701A" w:rsidRPr="006232DC" w:rsidRDefault="00E0701A" w:rsidP="001668BA">
      <w:pPr>
        <w:spacing w:before="120" w:after="120"/>
        <w:ind w:left="1134" w:right="709" w:hanging="283"/>
        <w:jc w:val="both"/>
        <w:rPr>
          <w:rFonts w:ascii="Palatino Linotype" w:hAnsi="Palatino Linotype" w:cs="Arial"/>
          <w:i/>
          <w:sz w:val="22"/>
          <w:szCs w:val="22"/>
          <w:lang w:eastAsia="es-MX"/>
        </w:rPr>
      </w:pPr>
      <w:r w:rsidRPr="006232DC">
        <w:rPr>
          <w:rFonts w:ascii="Palatino Linotype" w:hAnsi="Palatino Linotype" w:cs="Arial"/>
          <w:b/>
          <w:i/>
          <w:sz w:val="22"/>
          <w:szCs w:val="22"/>
          <w:u w:val="single"/>
          <w:lang w:eastAsia="es-MX"/>
        </w:rPr>
        <w:t>El</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catálogo</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de</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la</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información</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que</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todos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los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sujetos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obligados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deben</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poner</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a</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disposición</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de</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las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personas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en</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sus</w:t>
      </w:r>
      <w:r w:rsidRPr="006232DC">
        <w:rPr>
          <w:rFonts w:ascii="Palatino Linotype" w:hAnsi="Palatino Linotype"/>
          <w:b/>
          <w:i/>
          <w:sz w:val="22"/>
          <w:szCs w:val="22"/>
          <w:u w:val="single"/>
          <w:lang w:eastAsia="es-MX"/>
        </w:rPr>
        <w:t xml:space="preserve"> </w:t>
      </w:r>
      <w:r w:rsidRPr="006232DC">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6232DC">
        <w:rPr>
          <w:rFonts w:ascii="Palatino Linotype" w:hAnsi="Palatino Linotype" w:cs="Arial"/>
          <w:i/>
          <w:sz w:val="22"/>
          <w:szCs w:val="22"/>
          <w:lang w:eastAsia="es-MX"/>
        </w:rPr>
        <w:t>.</w:t>
      </w:r>
    </w:p>
    <w:p w:rsidR="00E0701A" w:rsidRPr="006232DC" w:rsidRDefault="00E0701A" w:rsidP="001668BA">
      <w:pPr>
        <w:spacing w:before="120" w:after="120"/>
        <w:ind w:left="1134" w:right="709" w:hanging="283"/>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E0701A" w:rsidRPr="006232DC" w:rsidRDefault="00E0701A" w:rsidP="001668BA">
      <w:pPr>
        <w:spacing w:before="120" w:after="120"/>
        <w:ind w:left="1134" w:right="709" w:hanging="283"/>
        <w:jc w:val="both"/>
        <w:rPr>
          <w:rFonts w:ascii="Palatino Linotype" w:hAnsi="Palatino Linotype" w:cs="Arial"/>
          <w:i/>
          <w:sz w:val="22"/>
          <w:szCs w:val="22"/>
          <w:lang w:eastAsia="es-MX"/>
        </w:rPr>
      </w:pPr>
      <w:r w:rsidRPr="006232DC">
        <w:rPr>
          <w:rFonts w:ascii="Palatino Linotype" w:hAnsi="Palatino Linotype" w:cs="Arial"/>
          <w:b/>
          <w:i/>
          <w:sz w:val="22"/>
          <w:szCs w:val="22"/>
          <w:u w:val="single"/>
          <w:lang w:eastAsia="es-MX"/>
        </w:rPr>
        <w:t>El artículo 70 dice a la letra</w:t>
      </w:r>
      <w:r w:rsidRPr="006232DC">
        <w:rPr>
          <w:rFonts w:ascii="Palatino Linotype" w:hAnsi="Palatino Linotype" w:cs="Arial"/>
          <w:i/>
          <w:sz w:val="22"/>
          <w:szCs w:val="22"/>
          <w:lang w:eastAsia="es-MX"/>
        </w:rPr>
        <w:t>:</w:t>
      </w:r>
    </w:p>
    <w:p w:rsidR="00E0701A" w:rsidRPr="006232DC" w:rsidRDefault="00E0701A" w:rsidP="001668BA">
      <w:pPr>
        <w:spacing w:before="120" w:after="120"/>
        <w:ind w:left="1134" w:right="1183" w:hanging="283"/>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 xml:space="preserve">Artículo 70. </w:t>
      </w:r>
      <w:r w:rsidRPr="006232DC">
        <w:rPr>
          <w:rFonts w:ascii="Palatino Linotype" w:hAnsi="Palatino Linotype" w:cs="Arial"/>
          <w:b/>
          <w:i/>
          <w:sz w:val="22"/>
          <w:szCs w:val="22"/>
          <w:u w:val="single"/>
          <w:lang w:eastAsia="es-MX"/>
        </w:rPr>
        <w:t>En la Ley</w:t>
      </w:r>
      <w:r w:rsidRPr="006232DC">
        <w:rPr>
          <w:rFonts w:ascii="Palatino Linotype" w:hAnsi="Palatino Linotype" w:cs="Arial"/>
          <w:b/>
          <w:i/>
          <w:sz w:val="22"/>
          <w:szCs w:val="22"/>
          <w:lang w:eastAsia="es-MX"/>
        </w:rPr>
        <w:t xml:space="preserve"> </w:t>
      </w:r>
      <w:r w:rsidRPr="006232DC">
        <w:rPr>
          <w:rFonts w:ascii="Palatino Linotype" w:hAnsi="Palatino Linotype" w:cs="Arial"/>
          <w:i/>
          <w:sz w:val="22"/>
          <w:szCs w:val="22"/>
          <w:lang w:eastAsia="es-MX"/>
        </w:rPr>
        <w:t>Federal y</w:t>
      </w:r>
      <w:r w:rsidRPr="006232DC">
        <w:rPr>
          <w:rFonts w:ascii="Palatino Linotype" w:hAnsi="Palatino Linotype" w:cs="Arial"/>
          <w:b/>
          <w:i/>
          <w:sz w:val="22"/>
          <w:szCs w:val="22"/>
          <w:lang w:eastAsia="es-MX"/>
        </w:rPr>
        <w:t xml:space="preserve"> </w:t>
      </w:r>
      <w:r w:rsidRPr="006232DC">
        <w:rPr>
          <w:rFonts w:ascii="Palatino Linotype" w:hAnsi="Palatino Linotype" w:cs="Arial"/>
          <w:b/>
          <w:i/>
          <w:sz w:val="22"/>
          <w:szCs w:val="22"/>
          <w:u w:val="single"/>
          <w:lang w:eastAsia="es-MX"/>
        </w:rPr>
        <w:t>de las Entidades Federativas se contemplará que los sujetos obligados pongan a disposición del público</w:t>
      </w:r>
      <w:r w:rsidRPr="006232DC">
        <w:rPr>
          <w:rFonts w:ascii="Palatino Linotype" w:hAnsi="Palatino Linotype" w:cs="Arial"/>
          <w:b/>
          <w:i/>
          <w:sz w:val="22"/>
          <w:szCs w:val="22"/>
          <w:lang w:eastAsia="es-MX"/>
        </w:rPr>
        <w:t xml:space="preserve"> </w:t>
      </w:r>
      <w:r w:rsidRPr="006232DC">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6232DC">
        <w:rPr>
          <w:rFonts w:ascii="Palatino Linotype" w:hAnsi="Palatino Linotype" w:cs="Arial"/>
          <w:b/>
          <w:i/>
          <w:sz w:val="22"/>
          <w:szCs w:val="22"/>
          <w:u w:val="single"/>
          <w:lang w:eastAsia="es-MX"/>
        </w:rPr>
        <w:t>la información, por lo menos, de los temas, documentos y políticas que a continuación se señalan</w:t>
      </w:r>
      <w:r w:rsidRPr="006232DC">
        <w:rPr>
          <w:rFonts w:ascii="Palatino Linotype" w:hAnsi="Palatino Linotype" w:cs="Arial"/>
          <w:i/>
          <w:sz w:val="22"/>
          <w:szCs w:val="22"/>
          <w:lang w:eastAsia="es-MX"/>
        </w:rPr>
        <w:t>:</w:t>
      </w:r>
    </w:p>
    <w:p w:rsidR="00E0701A" w:rsidRPr="006232DC" w:rsidRDefault="00E0701A" w:rsidP="001668BA">
      <w:pPr>
        <w:spacing w:before="120" w:after="120"/>
        <w:ind w:left="1134" w:right="709" w:hanging="283"/>
        <w:jc w:val="both"/>
        <w:rPr>
          <w:rFonts w:ascii="Palatino Linotype" w:hAnsi="Palatino Linotype" w:cs="Arial"/>
          <w:i/>
          <w:sz w:val="22"/>
          <w:szCs w:val="22"/>
          <w:lang w:eastAsia="es-MX"/>
        </w:rPr>
      </w:pPr>
      <w:r w:rsidRPr="006232DC">
        <w:rPr>
          <w:rFonts w:ascii="Palatino Linotype" w:hAnsi="Palatino Linotype" w:cs="Arial"/>
          <w:b/>
          <w:i/>
          <w:sz w:val="22"/>
          <w:szCs w:val="22"/>
          <w:u w:val="single"/>
          <w:lang w:eastAsia="es-MX"/>
        </w:rPr>
        <w:t>En las siguientes páginas se hace mención de cada una de las fracciones con sus respectivos criterios</w:t>
      </w:r>
      <w:r w:rsidRPr="006232DC">
        <w:rPr>
          <w:rFonts w:ascii="Palatino Linotype" w:hAnsi="Palatino Linotype" w:cs="Arial"/>
          <w:i/>
          <w:sz w:val="22"/>
          <w:szCs w:val="22"/>
          <w:lang w:eastAsia="es-MX"/>
        </w:rPr>
        <w:t>.</w:t>
      </w:r>
    </w:p>
    <w:p w:rsidR="00E0701A" w:rsidRPr="006232DC" w:rsidRDefault="00E0701A" w:rsidP="001668BA">
      <w:pPr>
        <w:spacing w:before="360" w:after="120"/>
        <w:ind w:left="1134" w:right="1185" w:hanging="283"/>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VII.</w:t>
      </w:r>
      <w:r w:rsidRPr="006232DC">
        <w:rPr>
          <w:rFonts w:ascii="Palatino Linotype" w:hAnsi="Palatino Linotype" w:cs="Arial"/>
          <w:i/>
          <w:sz w:val="22"/>
          <w:szCs w:val="22"/>
          <w:lang w:eastAsia="es-MX"/>
        </w:rPr>
        <w:t xml:space="preserve"> </w:t>
      </w:r>
      <w:r w:rsidRPr="006232DC">
        <w:rPr>
          <w:rFonts w:ascii="Palatino Linotype" w:hAnsi="Palatino Linotype" w:cs="Arial"/>
          <w:b/>
          <w:i/>
          <w:sz w:val="22"/>
          <w:szCs w:val="22"/>
          <w:u w:val="single"/>
          <w:lang w:eastAsia="es-MX"/>
        </w:rPr>
        <w:t>El directorio de todos los servidores públicos</w:t>
      </w:r>
      <w:r w:rsidRPr="006232DC">
        <w:rPr>
          <w:rFonts w:ascii="Palatino Linotype" w:hAnsi="Palatino Linotype" w:cs="Arial"/>
          <w:i/>
          <w:sz w:val="22"/>
          <w:szCs w:val="22"/>
          <w:lang w:eastAsia="es-MX"/>
        </w:rPr>
        <w:t xml:space="preserve">, a partir del nivel de jefe de departamento o su equivalente, o de menor nivel, cuando se brinde </w:t>
      </w:r>
      <w:r w:rsidRPr="006232DC">
        <w:rPr>
          <w:rFonts w:ascii="Palatino Linotype" w:hAnsi="Palatino Linotype" w:cs="Arial"/>
          <w:i/>
          <w:sz w:val="22"/>
          <w:szCs w:val="22"/>
          <w:lang w:eastAsia="es-MX"/>
        </w:rPr>
        <w:lastRenderedPageBreak/>
        <w:t xml:space="preserve">atención al público; manejen o apliquen recursos públicos; realicen actos de autoridad, o presten servicios profesionales bajo el régimen de confianza u honorarios y personal de base. </w:t>
      </w:r>
      <w:r w:rsidRPr="006232DC">
        <w:rPr>
          <w:rFonts w:ascii="Palatino Linotype" w:hAnsi="Palatino Linotype" w:cs="Arial"/>
          <w:b/>
          <w:i/>
          <w:sz w:val="22"/>
          <w:szCs w:val="22"/>
          <w:u w:val="single"/>
          <w:lang w:eastAsia="es-MX"/>
        </w:rPr>
        <w:t xml:space="preserve">El directorio deberá incluir al menos el nombre, </w:t>
      </w:r>
      <w:r w:rsidRPr="006232DC">
        <w:rPr>
          <w:rFonts w:ascii="Palatino Linotype" w:hAnsi="Palatino Linotype" w:cs="Arial"/>
          <w:i/>
          <w:sz w:val="22"/>
          <w:szCs w:val="22"/>
          <w:lang w:eastAsia="es-MX"/>
        </w:rPr>
        <w:t xml:space="preserve">cargo o nombramiento asignado, nivel del puesto en la estructura orgánica, fecha de alta en el cargo, </w:t>
      </w:r>
      <w:r w:rsidRPr="006232DC">
        <w:rPr>
          <w:rFonts w:ascii="Palatino Linotype" w:hAnsi="Palatino Linotype" w:cs="Arial"/>
          <w:b/>
          <w:i/>
          <w:sz w:val="22"/>
          <w:szCs w:val="22"/>
          <w:lang w:eastAsia="es-MX"/>
        </w:rPr>
        <w:t>número telefónico, domicilio para recibir correspondencia y dirección de correo electrónico oficiales</w:t>
      </w:r>
      <w:r w:rsidRPr="006232DC">
        <w:rPr>
          <w:rFonts w:ascii="Palatino Linotype" w:hAnsi="Palatino Linotype" w:cs="Arial"/>
          <w:i/>
          <w:sz w:val="22"/>
          <w:szCs w:val="22"/>
          <w:lang w:eastAsia="es-MX"/>
        </w:rPr>
        <w:t>;</w:t>
      </w:r>
    </w:p>
    <w:p w:rsidR="00E0701A" w:rsidRPr="006232DC" w:rsidRDefault="00E0701A" w:rsidP="001668BA">
      <w:pPr>
        <w:ind w:left="1134" w:hanging="283"/>
        <w:jc w:val="both"/>
        <w:rPr>
          <w:rFonts w:ascii="Palatino Linotype" w:hAnsi="Palatino Linotype" w:cs="Arial"/>
          <w:b/>
          <w:bCs/>
          <w:i/>
          <w:sz w:val="22"/>
          <w:szCs w:val="22"/>
        </w:rPr>
      </w:pPr>
      <w:r w:rsidRPr="006232DC">
        <w:rPr>
          <w:rFonts w:ascii="Palatino Linotype" w:hAnsi="Palatino Linotype" w:cs="Arial"/>
          <w:b/>
          <w:bCs/>
          <w:i/>
          <w:sz w:val="22"/>
          <w:szCs w:val="22"/>
        </w:rPr>
        <w:t xml:space="preserve">Periodo de actualización: </w:t>
      </w:r>
      <w:r w:rsidRPr="006232DC">
        <w:rPr>
          <w:rFonts w:ascii="Palatino Linotype" w:hAnsi="Palatino Linotype" w:cs="Arial"/>
          <w:bCs/>
          <w:i/>
          <w:sz w:val="22"/>
          <w:szCs w:val="22"/>
        </w:rPr>
        <w:t>trimestral</w:t>
      </w:r>
    </w:p>
    <w:p w:rsidR="00E0701A" w:rsidRPr="006232DC" w:rsidRDefault="00E0701A" w:rsidP="001668BA">
      <w:pPr>
        <w:ind w:left="1134" w:hanging="283"/>
        <w:jc w:val="both"/>
        <w:rPr>
          <w:rFonts w:ascii="Palatino Linotype" w:hAnsi="Palatino Linotype" w:cs="Arial"/>
          <w:bCs/>
          <w:i/>
          <w:sz w:val="22"/>
          <w:szCs w:val="22"/>
        </w:rPr>
      </w:pPr>
      <w:r w:rsidRPr="006232DC">
        <w:rPr>
          <w:rFonts w:ascii="Palatino Linotype" w:hAnsi="Palatino Linotype" w:cs="Arial"/>
          <w:b/>
          <w:bCs/>
          <w:i/>
          <w:sz w:val="22"/>
          <w:szCs w:val="22"/>
        </w:rPr>
        <w:t xml:space="preserve">Conservar en el portal de transparencia: </w:t>
      </w:r>
      <w:r w:rsidRPr="006232DC">
        <w:rPr>
          <w:rFonts w:ascii="Palatino Linotype" w:hAnsi="Palatino Linotype" w:cs="Arial"/>
          <w:b/>
          <w:bCs/>
          <w:i/>
          <w:sz w:val="22"/>
          <w:szCs w:val="22"/>
          <w:u w:val="single"/>
        </w:rPr>
        <w:t>información vigente y la del ejercicio en curso</w:t>
      </w:r>
      <w:r w:rsidRPr="006232DC">
        <w:rPr>
          <w:rFonts w:ascii="Palatino Linotype" w:hAnsi="Palatino Linotype" w:cs="Arial"/>
          <w:bCs/>
          <w:i/>
          <w:sz w:val="22"/>
          <w:szCs w:val="22"/>
        </w:rPr>
        <w:t>.</w:t>
      </w:r>
    </w:p>
    <w:p w:rsidR="00E0701A" w:rsidRPr="006232DC" w:rsidRDefault="00E0701A" w:rsidP="001668BA">
      <w:pPr>
        <w:ind w:left="1134" w:hanging="283"/>
        <w:jc w:val="both"/>
        <w:rPr>
          <w:rFonts w:ascii="Palatino Linotype" w:hAnsi="Palatino Linotype" w:cs="Arial"/>
          <w:bCs/>
          <w:i/>
          <w:sz w:val="22"/>
          <w:szCs w:val="22"/>
        </w:rPr>
      </w:pPr>
      <w:r w:rsidRPr="006232DC">
        <w:rPr>
          <w:rFonts w:ascii="Palatino Linotype" w:hAnsi="Palatino Linotype" w:cs="Arial"/>
          <w:b/>
          <w:bCs/>
          <w:i/>
          <w:sz w:val="22"/>
          <w:szCs w:val="22"/>
        </w:rPr>
        <w:t xml:space="preserve">Aplica a: </w:t>
      </w:r>
      <w:r w:rsidRPr="006232DC">
        <w:rPr>
          <w:rFonts w:ascii="Palatino Linotype" w:hAnsi="Palatino Linotype" w:cs="Arial"/>
          <w:bCs/>
          <w:i/>
          <w:sz w:val="22"/>
          <w:szCs w:val="22"/>
        </w:rPr>
        <w:t>Todos los sujetos obligados</w:t>
      </w:r>
    </w:p>
    <w:p w:rsidR="00E0701A" w:rsidRPr="006232DC" w:rsidRDefault="00E0701A" w:rsidP="001668BA">
      <w:pPr>
        <w:ind w:left="1134" w:hanging="283"/>
        <w:jc w:val="both"/>
        <w:rPr>
          <w:rFonts w:ascii="Palatino Linotype" w:hAnsi="Palatino Linotype" w:cs="Arial"/>
          <w:b/>
          <w:bCs/>
          <w:i/>
          <w:sz w:val="22"/>
          <w:szCs w:val="22"/>
        </w:rPr>
      </w:pPr>
    </w:p>
    <w:p w:rsidR="00E0701A" w:rsidRPr="006232DC" w:rsidRDefault="00E0701A" w:rsidP="001668BA">
      <w:pPr>
        <w:ind w:left="1134" w:hanging="283"/>
        <w:jc w:val="both"/>
        <w:rPr>
          <w:rFonts w:ascii="Palatino Linotype" w:hAnsi="Palatino Linotype" w:cs="Arial"/>
          <w:b/>
          <w:bCs/>
          <w:i/>
          <w:sz w:val="22"/>
          <w:szCs w:val="22"/>
        </w:rPr>
      </w:pPr>
      <w:r w:rsidRPr="006232DC">
        <w:rPr>
          <w:rFonts w:ascii="Palatino Linotype" w:hAnsi="Palatino Linotype" w:cs="Arial"/>
          <w:b/>
          <w:bCs/>
          <w:i/>
          <w:sz w:val="22"/>
          <w:szCs w:val="22"/>
        </w:rPr>
        <w:t>Criterios sustantivos de contenido</w:t>
      </w:r>
    </w:p>
    <w:p w:rsidR="00E0701A" w:rsidRPr="006232DC" w:rsidRDefault="00E0701A" w:rsidP="001668BA">
      <w:pPr>
        <w:ind w:left="1134" w:hanging="283"/>
        <w:jc w:val="both"/>
        <w:rPr>
          <w:rFonts w:ascii="Palatino Linotype" w:hAnsi="Palatino Linotype"/>
          <w:i/>
          <w:sz w:val="22"/>
          <w:szCs w:val="22"/>
        </w:rPr>
      </w:pPr>
      <w:r w:rsidRPr="006232DC">
        <w:rPr>
          <w:rFonts w:ascii="Palatino Linotype" w:hAnsi="Palatino Linotype"/>
          <w:i/>
          <w:sz w:val="22"/>
          <w:szCs w:val="22"/>
        </w:rPr>
        <w:t>[…]</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 xml:space="preserve">Criterio 4 </w:t>
      </w:r>
      <w:r w:rsidRPr="006232DC">
        <w:rPr>
          <w:rFonts w:ascii="Palatino Linotype" w:hAnsi="Palatino Linotype"/>
          <w:b/>
          <w:i/>
          <w:sz w:val="22"/>
          <w:szCs w:val="22"/>
        </w:rPr>
        <w:tab/>
        <w:t>Nombre del servidor(a) público(a) (nombre(s), primer apellido, segundo apellido), en su caso incluir</w:t>
      </w:r>
      <w:r w:rsidRPr="006232DC">
        <w:rPr>
          <w:rFonts w:ascii="Palatino Linotype" w:hAnsi="Palatino Linotype"/>
          <w:i/>
          <w:sz w:val="22"/>
          <w:szCs w:val="22"/>
        </w:rPr>
        <w:t xml:space="preserve"> una leyenda que especifique</w:t>
      </w:r>
      <w:r w:rsidRPr="006232DC">
        <w:rPr>
          <w:rFonts w:ascii="Palatino Linotype" w:hAnsi="Palatino Linotype"/>
          <w:b/>
          <w:i/>
          <w:sz w:val="22"/>
          <w:szCs w:val="22"/>
        </w:rPr>
        <w:t xml:space="preserve"> el motivo por el cual no existe servidor público ocupando el cargo, por ejemplo: Vacante</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5</w:t>
      </w:r>
      <w:r w:rsidRPr="006232DC">
        <w:rPr>
          <w:rFonts w:ascii="Palatino Linotype" w:hAnsi="Palatino Linotype"/>
          <w:b/>
          <w:i/>
          <w:sz w:val="22"/>
          <w:szCs w:val="22"/>
        </w:rPr>
        <w:tab/>
        <w:t xml:space="preserve">Unidad administrativa de adscripción (área) del servidor(a) público(a) (de acuerdo con el catálogo de unidades administrativas o puestos, si así corresponde) </w:t>
      </w:r>
    </w:p>
    <w:p w:rsidR="00E0701A" w:rsidRPr="006232DC" w:rsidRDefault="00E0701A" w:rsidP="001668BA">
      <w:pPr>
        <w:ind w:left="1134" w:hanging="283"/>
        <w:jc w:val="both"/>
        <w:rPr>
          <w:rFonts w:ascii="Palatino Linotype" w:hAnsi="Palatino Linotype"/>
          <w:i/>
          <w:sz w:val="22"/>
          <w:szCs w:val="22"/>
        </w:rPr>
      </w:pPr>
      <w:r w:rsidRPr="006232DC">
        <w:rPr>
          <w:rFonts w:ascii="Palatino Linotype" w:hAnsi="Palatino Linotype"/>
          <w:i/>
          <w:sz w:val="22"/>
          <w:szCs w:val="22"/>
        </w:rPr>
        <w:t>Criterio 6</w:t>
      </w:r>
      <w:r w:rsidRPr="006232DC">
        <w:rPr>
          <w:rFonts w:ascii="Palatino Linotype" w:hAnsi="Palatino Linotype"/>
          <w:i/>
          <w:sz w:val="22"/>
          <w:szCs w:val="22"/>
        </w:rPr>
        <w:tab/>
        <w:t>Fecha de alta en el cargo con el formato día/mes/año (por ej. 31/Marzo/2015)</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7</w:t>
      </w:r>
      <w:r w:rsidRPr="006232DC">
        <w:rPr>
          <w:rFonts w:ascii="Palatino Linotype" w:hAnsi="Palatino Linotype"/>
          <w:b/>
          <w:i/>
          <w:sz w:val="22"/>
          <w:szCs w:val="22"/>
        </w:rPr>
        <w:tab/>
        <w:t>Domicilio para recibir correspondencia oficial (calle, número exterior, número interior (en su caso), colonia, delegación o municipio, código postal)</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8</w:t>
      </w:r>
      <w:r w:rsidRPr="006232DC">
        <w:rPr>
          <w:rFonts w:ascii="Palatino Linotype" w:hAnsi="Palatino Linotype"/>
          <w:b/>
          <w:i/>
          <w:sz w:val="22"/>
          <w:szCs w:val="22"/>
        </w:rPr>
        <w:tab/>
        <w:t>Número(s) de teléfono(s) oficial(es) y extensión (es)</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9</w:t>
      </w:r>
      <w:r w:rsidRPr="006232DC">
        <w:rPr>
          <w:rFonts w:ascii="Palatino Linotype" w:hAnsi="Palatino Linotype"/>
          <w:b/>
          <w:i/>
          <w:sz w:val="22"/>
          <w:szCs w:val="22"/>
        </w:rPr>
        <w:tab/>
        <w:t>Dirección de correo electrónico oficial</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Criterios adjetivos de actualización</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10</w:t>
      </w:r>
      <w:r w:rsidRPr="006232DC">
        <w:rPr>
          <w:rFonts w:ascii="Palatino Linotype" w:hAnsi="Palatino Linotype"/>
          <w:b/>
          <w:i/>
          <w:sz w:val="22"/>
          <w:szCs w:val="22"/>
        </w:rPr>
        <w:tab/>
        <w:t>Periodo de actualización de la información: (quincenal, mensual, bimestral, trimestral,  semestral, anual, bianual, trianual, sexenal)</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11</w:t>
      </w:r>
      <w:r w:rsidRPr="006232DC">
        <w:rPr>
          <w:rFonts w:ascii="Palatino Linotype" w:hAnsi="Palatino Linotype"/>
          <w:b/>
          <w:i/>
          <w:sz w:val="22"/>
          <w:szCs w:val="22"/>
        </w:rPr>
        <w:tab/>
        <w:t xml:space="preserve">Actualizar la información al periodo que corresponde de acuerdo con la Tabla de actualización y conservación de la información </w:t>
      </w:r>
    </w:p>
    <w:p w:rsidR="00E0701A" w:rsidRPr="006232DC" w:rsidRDefault="00E0701A" w:rsidP="001668BA">
      <w:pPr>
        <w:ind w:left="1134" w:hanging="283"/>
        <w:jc w:val="both"/>
        <w:rPr>
          <w:rFonts w:ascii="Palatino Linotype" w:hAnsi="Palatino Linotype"/>
          <w:b/>
          <w:i/>
          <w:sz w:val="22"/>
          <w:szCs w:val="22"/>
        </w:rPr>
      </w:pPr>
      <w:r w:rsidRPr="006232DC">
        <w:rPr>
          <w:rFonts w:ascii="Palatino Linotype" w:hAnsi="Palatino Linotype"/>
          <w:b/>
          <w:i/>
          <w:sz w:val="22"/>
          <w:szCs w:val="22"/>
        </w:rPr>
        <w:t>Criterio 12</w:t>
      </w:r>
      <w:r w:rsidRPr="006232DC">
        <w:rPr>
          <w:rFonts w:ascii="Palatino Linotype" w:hAnsi="Palatino Linotype"/>
          <w:b/>
          <w:i/>
          <w:sz w:val="22"/>
          <w:szCs w:val="22"/>
        </w:rPr>
        <w:tab/>
        <w:t>Conservar en el sitio de Internet y a través de la Plataforma Nacional  la información de acuerdo con la Tabla de actualización y conservación de la información</w:t>
      </w:r>
    </w:p>
    <w:p w:rsidR="00E0701A" w:rsidRPr="006232DC" w:rsidRDefault="00E0701A" w:rsidP="001668BA">
      <w:pPr>
        <w:ind w:left="1134" w:hanging="283"/>
        <w:jc w:val="both"/>
        <w:rPr>
          <w:rFonts w:ascii="Palatino Linotype" w:hAnsi="Palatino Linotype"/>
          <w:i/>
          <w:sz w:val="22"/>
          <w:szCs w:val="22"/>
        </w:rPr>
      </w:pPr>
      <w:r w:rsidRPr="006232DC">
        <w:rPr>
          <w:rFonts w:ascii="Palatino Linotype" w:hAnsi="Palatino Linotype"/>
          <w:i/>
          <w:sz w:val="22"/>
          <w:szCs w:val="22"/>
        </w:rPr>
        <w:t>[…]</w:t>
      </w:r>
    </w:p>
    <w:p w:rsidR="00E0701A" w:rsidRPr="006232DC" w:rsidRDefault="00E0701A" w:rsidP="001668BA">
      <w:pPr>
        <w:spacing w:before="240"/>
        <w:ind w:left="1134" w:hanging="283"/>
        <w:rPr>
          <w:rFonts w:ascii="Palatino Linotype" w:hAnsi="Palatino Linotype"/>
          <w:b/>
          <w:i/>
          <w:sz w:val="22"/>
          <w:szCs w:val="22"/>
        </w:rPr>
      </w:pPr>
      <w:r w:rsidRPr="006232DC">
        <w:rPr>
          <w:rFonts w:ascii="Palatino Linotype" w:hAnsi="Palatino Linotype"/>
          <w:b/>
          <w:i/>
          <w:sz w:val="22"/>
          <w:szCs w:val="22"/>
        </w:rPr>
        <w:t>Formato 7. LGT_Art_70_Fr_VII</w:t>
      </w:r>
    </w:p>
    <w:p w:rsidR="00E0701A" w:rsidRPr="006232DC" w:rsidRDefault="00E0701A" w:rsidP="001668BA">
      <w:pPr>
        <w:pStyle w:val="Prrafodelista"/>
        <w:spacing w:before="120" w:after="60"/>
        <w:ind w:left="1134" w:right="709" w:hanging="283"/>
        <w:jc w:val="center"/>
        <w:rPr>
          <w:rFonts w:ascii="Palatino Linotype" w:hAnsi="Palatino Linotype"/>
          <w:b/>
          <w:bCs/>
          <w:i/>
          <w:sz w:val="18"/>
          <w:szCs w:val="18"/>
          <w:lang w:eastAsia="es-MX"/>
        </w:rPr>
      </w:pPr>
      <w:r w:rsidRPr="006232DC">
        <w:rPr>
          <w:rFonts w:ascii="Palatino Linotype" w:hAnsi="Palatino Linotype"/>
          <w:b/>
          <w:bCs/>
          <w:i/>
          <w:sz w:val="18"/>
          <w:szCs w:val="18"/>
          <w:lang w:eastAsia="es-MX"/>
        </w:rPr>
        <w:lastRenderedPageBreak/>
        <w:t>Directorio de servidores(as) públicos(as) de &lt;&lt;sujeto obligado&gt;&gt;</w:t>
      </w:r>
    </w:p>
    <w:tbl>
      <w:tblPr>
        <w:tblStyle w:val="Tablaconcuadrcula"/>
        <w:tblW w:w="92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46"/>
        <w:gridCol w:w="1046"/>
        <w:gridCol w:w="1459"/>
        <w:gridCol w:w="1093"/>
        <w:gridCol w:w="888"/>
        <w:gridCol w:w="937"/>
        <w:gridCol w:w="1408"/>
        <w:gridCol w:w="1408"/>
      </w:tblGrid>
      <w:tr w:rsidR="00E0701A" w:rsidRPr="006232DC" w:rsidTr="00B44722">
        <w:trPr>
          <w:trHeight w:val="108"/>
          <w:jc w:val="center"/>
        </w:trPr>
        <w:tc>
          <w:tcPr>
            <w:tcW w:w="1046" w:type="dxa"/>
            <w:vAlign w:val="center"/>
          </w:tcPr>
          <w:p w:rsidR="00E0701A" w:rsidRPr="006232DC" w:rsidRDefault="00E0701A" w:rsidP="00B44722">
            <w:pPr>
              <w:jc w:val="center"/>
              <w:rPr>
                <w:i/>
                <w:sz w:val="16"/>
                <w:szCs w:val="16"/>
              </w:rPr>
            </w:pPr>
            <w:r w:rsidRPr="006232DC">
              <w:rPr>
                <w:i/>
                <w:sz w:val="16"/>
                <w:szCs w:val="16"/>
              </w:rPr>
              <w:t>Ejercicio</w:t>
            </w:r>
          </w:p>
        </w:tc>
        <w:tc>
          <w:tcPr>
            <w:tcW w:w="1046" w:type="dxa"/>
            <w:vAlign w:val="center"/>
          </w:tcPr>
          <w:p w:rsidR="00E0701A" w:rsidRPr="006232DC" w:rsidRDefault="00E0701A" w:rsidP="00B44722">
            <w:pPr>
              <w:jc w:val="center"/>
              <w:rPr>
                <w:i/>
                <w:sz w:val="16"/>
                <w:szCs w:val="16"/>
              </w:rPr>
            </w:pPr>
            <w:r w:rsidRPr="006232DC">
              <w:rPr>
                <w:i/>
                <w:sz w:val="16"/>
                <w:szCs w:val="16"/>
              </w:rPr>
              <w:t>Clave o nivel del puesto</w:t>
            </w:r>
          </w:p>
        </w:tc>
        <w:tc>
          <w:tcPr>
            <w:tcW w:w="1459" w:type="dxa"/>
            <w:vAlign w:val="center"/>
          </w:tcPr>
          <w:p w:rsidR="00E0701A" w:rsidRPr="006232DC" w:rsidRDefault="00E0701A" w:rsidP="00B44722">
            <w:pPr>
              <w:ind w:left="6"/>
              <w:jc w:val="center"/>
              <w:rPr>
                <w:i/>
                <w:sz w:val="16"/>
                <w:szCs w:val="16"/>
              </w:rPr>
            </w:pPr>
            <w:r w:rsidRPr="006232DC">
              <w:rPr>
                <w:i/>
                <w:sz w:val="16"/>
                <w:szCs w:val="16"/>
              </w:rPr>
              <w:t>Denominación del cargo o nombramiento otorgado</w:t>
            </w:r>
          </w:p>
        </w:tc>
        <w:tc>
          <w:tcPr>
            <w:tcW w:w="1093" w:type="dxa"/>
            <w:vAlign w:val="center"/>
          </w:tcPr>
          <w:p w:rsidR="00E0701A" w:rsidRPr="006232DC" w:rsidRDefault="00E0701A" w:rsidP="00B44722">
            <w:pPr>
              <w:jc w:val="center"/>
              <w:rPr>
                <w:b/>
                <w:i/>
                <w:sz w:val="16"/>
                <w:szCs w:val="16"/>
                <w:u w:val="single"/>
              </w:rPr>
            </w:pPr>
            <w:r w:rsidRPr="006232DC">
              <w:rPr>
                <w:b/>
                <w:i/>
                <w:sz w:val="16"/>
                <w:szCs w:val="16"/>
                <w:u w:val="single"/>
              </w:rPr>
              <w:t xml:space="preserve">Nombre(s) </w:t>
            </w:r>
          </w:p>
        </w:tc>
        <w:tc>
          <w:tcPr>
            <w:tcW w:w="888" w:type="dxa"/>
            <w:vAlign w:val="center"/>
          </w:tcPr>
          <w:p w:rsidR="00E0701A" w:rsidRPr="006232DC" w:rsidRDefault="00E0701A" w:rsidP="00B44722">
            <w:pPr>
              <w:ind w:left="13"/>
              <w:jc w:val="center"/>
              <w:rPr>
                <w:b/>
                <w:i/>
                <w:sz w:val="16"/>
                <w:szCs w:val="16"/>
                <w:u w:val="single"/>
              </w:rPr>
            </w:pPr>
            <w:r w:rsidRPr="006232DC">
              <w:rPr>
                <w:b/>
                <w:i/>
                <w:sz w:val="16"/>
                <w:szCs w:val="16"/>
                <w:u w:val="single"/>
              </w:rPr>
              <w:t xml:space="preserve">Primer apellido </w:t>
            </w:r>
          </w:p>
        </w:tc>
        <w:tc>
          <w:tcPr>
            <w:tcW w:w="937" w:type="dxa"/>
            <w:vAlign w:val="center"/>
          </w:tcPr>
          <w:p w:rsidR="00E0701A" w:rsidRPr="006232DC" w:rsidRDefault="00E0701A" w:rsidP="00B44722">
            <w:pPr>
              <w:jc w:val="center"/>
              <w:rPr>
                <w:b/>
                <w:i/>
                <w:sz w:val="16"/>
                <w:szCs w:val="16"/>
                <w:u w:val="single"/>
              </w:rPr>
            </w:pPr>
            <w:r w:rsidRPr="006232DC">
              <w:rPr>
                <w:b/>
                <w:i/>
                <w:sz w:val="16"/>
                <w:szCs w:val="16"/>
                <w:u w:val="single"/>
              </w:rPr>
              <w:t xml:space="preserve">Segundo apellido </w:t>
            </w:r>
          </w:p>
        </w:tc>
        <w:tc>
          <w:tcPr>
            <w:tcW w:w="1408" w:type="dxa"/>
            <w:vAlign w:val="center"/>
          </w:tcPr>
          <w:p w:rsidR="00E0701A" w:rsidRPr="006232DC" w:rsidRDefault="00E0701A" w:rsidP="00B44722">
            <w:pPr>
              <w:jc w:val="center"/>
              <w:rPr>
                <w:b/>
                <w:i/>
                <w:sz w:val="16"/>
                <w:szCs w:val="16"/>
                <w:u w:val="single"/>
              </w:rPr>
            </w:pPr>
            <w:r w:rsidRPr="006232DC">
              <w:rPr>
                <w:b/>
                <w:i/>
                <w:sz w:val="16"/>
                <w:szCs w:val="16"/>
                <w:u w:val="single"/>
              </w:rPr>
              <w:t>Unidad administrativa de adscripción</w:t>
            </w:r>
          </w:p>
        </w:tc>
        <w:tc>
          <w:tcPr>
            <w:tcW w:w="1408" w:type="dxa"/>
            <w:vAlign w:val="center"/>
          </w:tcPr>
          <w:p w:rsidR="00E0701A" w:rsidRPr="006232DC" w:rsidRDefault="00E0701A" w:rsidP="00B44722">
            <w:pPr>
              <w:jc w:val="center"/>
              <w:rPr>
                <w:i/>
                <w:sz w:val="16"/>
                <w:szCs w:val="16"/>
              </w:rPr>
            </w:pPr>
            <w:r w:rsidRPr="006232DC">
              <w:rPr>
                <w:i/>
                <w:sz w:val="16"/>
                <w:szCs w:val="16"/>
              </w:rPr>
              <w:t>Fecha de alta en el cargo (formato día/mes/año)</w:t>
            </w:r>
          </w:p>
        </w:tc>
      </w:tr>
      <w:tr w:rsidR="00E0701A" w:rsidRPr="006232DC" w:rsidTr="00B44722">
        <w:trPr>
          <w:trHeight w:val="318"/>
          <w:jc w:val="center"/>
        </w:trPr>
        <w:tc>
          <w:tcPr>
            <w:tcW w:w="1046" w:type="dxa"/>
          </w:tcPr>
          <w:p w:rsidR="00E0701A" w:rsidRPr="006232DC" w:rsidRDefault="00E0701A" w:rsidP="00B44722">
            <w:pPr>
              <w:ind w:left="360"/>
              <w:jc w:val="center"/>
              <w:rPr>
                <w:i/>
                <w:sz w:val="16"/>
                <w:szCs w:val="16"/>
              </w:rPr>
            </w:pPr>
          </w:p>
        </w:tc>
        <w:tc>
          <w:tcPr>
            <w:tcW w:w="1046" w:type="dxa"/>
            <w:vAlign w:val="center"/>
          </w:tcPr>
          <w:p w:rsidR="00E0701A" w:rsidRPr="006232DC" w:rsidRDefault="00E0701A" w:rsidP="00B44722">
            <w:pPr>
              <w:ind w:left="360"/>
              <w:jc w:val="center"/>
              <w:rPr>
                <w:i/>
                <w:sz w:val="16"/>
                <w:szCs w:val="16"/>
              </w:rPr>
            </w:pPr>
          </w:p>
        </w:tc>
        <w:tc>
          <w:tcPr>
            <w:tcW w:w="1459" w:type="dxa"/>
          </w:tcPr>
          <w:p w:rsidR="00E0701A" w:rsidRPr="006232DC" w:rsidRDefault="00E0701A" w:rsidP="00B44722">
            <w:pPr>
              <w:ind w:left="360"/>
              <w:jc w:val="center"/>
              <w:rPr>
                <w:i/>
                <w:sz w:val="16"/>
                <w:szCs w:val="16"/>
              </w:rPr>
            </w:pPr>
          </w:p>
        </w:tc>
        <w:tc>
          <w:tcPr>
            <w:tcW w:w="1093" w:type="dxa"/>
            <w:vAlign w:val="center"/>
          </w:tcPr>
          <w:p w:rsidR="00E0701A" w:rsidRPr="006232DC" w:rsidRDefault="00E0701A" w:rsidP="00B44722">
            <w:pPr>
              <w:ind w:left="360"/>
              <w:jc w:val="center"/>
              <w:rPr>
                <w:i/>
                <w:sz w:val="16"/>
                <w:szCs w:val="16"/>
              </w:rPr>
            </w:pPr>
          </w:p>
        </w:tc>
        <w:tc>
          <w:tcPr>
            <w:tcW w:w="888" w:type="dxa"/>
            <w:vAlign w:val="center"/>
          </w:tcPr>
          <w:p w:rsidR="00E0701A" w:rsidRPr="006232DC" w:rsidRDefault="00E0701A" w:rsidP="00B44722">
            <w:pPr>
              <w:ind w:left="360"/>
              <w:jc w:val="center"/>
              <w:rPr>
                <w:i/>
                <w:sz w:val="16"/>
                <w:szCs w:val="16"/>
              </w:rPr>
            </w:pPr>
          </w:p>
        </w:tc>
        <w:tc>
          <w:tcPr>
            <w:tcW w:w="937" w:type="dxa"/>
            <w:vAlign w:val="center"/>
          </w:tcPr>
          <w:p w:rsidR="00E0701A" w:rsidRPr="006232DC" w:rsidRDefault="00E0701A" w:rsidP="00B44722">
            <w:pPr>
              <w:ind w:left="360"/>
              <w:jc w:val="center"/>
              <w:rPr>
                <w:i/>
                <w:sz w:val="16"/>
                <w:szCs w:val="16"/>
              </w:rPr>
            </w:pPr>
          </w:p>
        </w:tc>
        <w:tc>
          <w:tcPr>
            <w:tcW w:w="1408" w:type="dxa"/>
          </w:tcPr>
          <w:p w:rsidR="00E0701A" w:rsidRPr="006232DC" w:rsidRDefault="00E0701A" w:rsidP="00B44722">
            <w:pPr>
              <w:ind w:left="360"/>
              <w:jc w:val="center"/>
              <w:rPr>
                <w:i/>
                <w:sz w:val="16"/>
                <w:szCs w:val="16"/>
              </w:rPr>
            </w:pPr>
          </w:p>
        </w:tc>
        <w:tc>
          <w:tcPr>
            <w:tcW w:w="1408" w:type="dxa"/>
          </w:tcPr>
          <w:p w:rsidR="00E0701A" w:rsidRPr="006232DC" w:rsidRDefault="00E0701A" w:rsidP="00B44722">
            <w:pPr>
              <w:ind w:left="360"/>
              <w:jc w:val="center"/>
              <w:rPr>
                <w:i/>
                <w:sz w:val="16"/>
                <w:szCs w:val="16"/>
              </w:rPr>
            </w:pPr>
          </w:p>
        </w:tc>
      </w:tr>
      <w:tr w:rsidR="00E0701A" w:rsidRPr="006232DC" w:rsidTr="00B44722">
        <w:trPr>
          <w:trHeight w:val="318"/>
          <w:jc w:val="center"/>
        </w:trPr>
        <w:tc>
          <w:tcPr>
            <w:tcW w:w="1046" w:type="dxa"/>
          </w:tcPr>
          <w:p w:rsidR="00E0701A" w:rsidRPr="006232DC" w:rsidRDefault="00E0701A" w:rsidP="00B44722">
            <w:pPr>
              <w:ind w:left="360"/>
              <w:jc w:val="center"/>
              <w:rPr>
                <w:i/>
                <w:sz w:val="16"/>
                <w:szCs w:val="16"/>
              </w:rPr>
            </w:pPr>
          </w:p>
        </w:tc>
        <w:tc>
          <w:tcPr>
            <w:tcW w:w="1046" w:type="dxa"/>
            <w:vAlign w:val="center"/>
          </w:tcPr>
          <w:p w:rsidR="00E0701A" w:rsidRPr="006232DC" w:rsidRDefault="00E0701A" w:rsidP="00B44722">
            <w:pPr>
              <w:ind w:left="360"/>
              <w:jc w:val="center"/>
              <w:rPr>
                <w:i/>
                <w:sz w:val="16"/>
                <w:szCs w:val="16"/>
              </w:rPr>
            </w:pPr>
          </w:p>
        </w:tc>
        <w:tc>
          <w:tcPr>
            <w:tcW w:w="1459" w:type="dxa"/>
          </w:tcPr>
          <w:p w:rsidR="00E0701A" w:rsidRPr="006232DC" w:rsidRDefault="00E0701A" w:rsidP="00B44722">
            <w:pPr>
              <w:ind w:left="360"/>
              <w:jc w:val="center"/>
              <w:rPr>
                <w:i/>
                <w:sz w:val="16"/>
                <w:szCs w:val="16"/>
              </w:rPr>
            </w:pPr>
          </w:p>
        </w:tc>
        <w:tc>
          <w:tcPr>
            <w:tcW w:w="1093" w:type="dxa"/>
            <w:vAlign w:val="center"/>
          </w:tcPr>
          <w:p w:rsidR="00E0701A" w:rsidRPr="006232DC" w:rsidRDefault="00E0701A" w:rsidP="00B44722">
            <w:pPr>
              <w:ind w:left="360"/>
              <w:jc w:val="center"/>
              <w:rPr>
                <w:i/>
                <w:sz w:val="16"/>
                <w:szCs w:val="16"/>
              </w:rPr>
            </w:pPr>
          </w:p>
        </w:tc>
        <w:tc>
          <w:tcPr>
            <w:tcW w:w="888" w:type="dxa"/>
            <w:vAlign w:val="center"/>
          </w:tcPr>
          <w:p w:rsidR="00E0701A" w:rsidRPr="006232DC" w:rsidRDefault="00E0701A" w:rsidP="00B44722">
            <w:pPr>
              <w:ind w:left="360"/>
              <w:jc w:val="center"/>
              <w:rPr>
                <w:i/>
                <w:sz w:val="16"/>
                <w:szCs w:val="16"/>
              </w:rPr>
            </w:pPr>
          </w:p>
        </w:tc>
        <w:tc>
          <w:tcPr>
            <w:tcW w:w="937" w:type="dxa"/>
            <w:vAlign w:val="center"/>
          </w:tcPr>
          <w:p w:rsidR="00E0701A" w:rsidRPr="006232DC" w:rsidRDefault="00E0701A" w:rsidP="00B44722">
            <w:pPr>
              <w:ind w:left="360"/>
              <w:jc w:val="center"/>
              <w:rPr>
                <w:i/>
                <w:sz w:val="16"/>
                <w:szCs w:val="16"/>
              </w:rPr>
            </w:pPr>
          </w:p>
        </w:tc>
        <w:tc>
          <w:tcPr>
            <w:tcW w:w="1408" w:type="dxa"/>
          </w:tcPr>
          <w:p w:rsidR="00E0701A" w:rsidRPr="006232DC" w:rsidRDefault="00E0701A" w:rsidP="00B44722">
            <w:pPr>
              <w:ind w:left="360"/>
              <w:jc w:val="center"/>
              <w:rPr>
                <w:i/>
                <w:sz w:val="16"/>
                <w:szCs w:val="16"/>
              </w:rPr>
            </w:pPr>
          </w:p>
        </w:tc>
        <w:tc>
          <w:tcPr>
            <w:tcW w:w="1408" w:type="dxa"/>
          </w:tcPr>
          <w:p w:rsidR="00E0701A" w:rsidRPr="006232DC" w:rsidRDefault="00E0701A" w:rsidP="00B44722">
            <w:pPr>
              <w:ind w:left="360"/>
              <w:jc w:val="center"/>
              <w:rPr>
                <w:i/>
                <w:sz w:val="16"/>
                <w:szCs w:val="16"/>
              </w:rPr>
            </w:pPr>
          </w:p>
        </w:tc>
      </w:tr>
    </w:tbl>
    <w:p w:rsidR="00E0701A" w:rsidRPr="006232DC" w:rsidRDefault="00E0701A" w:rsidP="00E0701A">
      <w:pPr>
        <w:ind w:left="360"/>
        <w:rPr>
          <w:i/>
          <w:sz w:val="8"/>
          <w:szCs w:val="16"/>
        </w:rPr>
      </w:pPr>
    </w:p>
    <w:tbl>
      <w:tblPr>
        <w:tblStyle w:val="Tablaconcuadrcula"/>
        <w:tblW w:w="91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8"/>
        <w:gridCol w:w="876"/>
        <w:gridCol w:w="1168"/>
        <w:gridCol w:w="877"/>
        <w:gridCol w:w="1168"/>
        <w:gridCol w:w="584"/>
        <w:gridCol w:w="1241"/>
        <w:gridCol w:w="1094"/>
        <w:gridCol w:w="1184"/>
      </w:tblGrid>
      <w:tr w:rsidR="00E0701A" w:rsidRPr="006232DC" w:rsidTr="00B44722">
        <w:trPr>
          <w:trHeight w:val="377"/>
          <w:jc w:val="center"/>
        </w:trPr>
        <w:tc>
          <w:tcPr>
            <w:tcW w:w="5660" w:type="dxa"/>
            <w:gridSpan w:val="6"/>
            <w:vAlign w:val="center"/>
          </w:tcPr>
          <w:p w:rsidR="00E0701A" w:rsidRPr="006232DC" w:rsidRDefault="00E0701A" w:rsidP="00B44722">
            <w:pPr>
              <w:jc w:val="center"/>
              <w:rPr>
                <w:i/>
                <w:sz w:val="16"/>
                <w:szCs w:val="16"/>
              </w:rPr>
            </w:pPr>
            <w:r w:rsidRPr="006232DC">
              <w:rPr>
                <w:i/>
                <w:sz w:val="16"/>
                <w:szCs w:val="16"/>
              </w:rPr>
              <w:t>Domicilio oficial</w:t>
            </w:r>
          </w:p>
        </w:tc>
        <w:tc>
          <w:tcPr>
            <w:tcW w:w="1241" w:type="dxa"/>
            <w:vMerge w:val="restart"/>
            <w:vAlign w:val="center"/>
          </w:tcPr>
          <w:p w:rsidR="00E0701A" w:rsidRPr="006232DC" w:rsidRDefault="00E0701A" w:rsidP="00B44722">
            <w:pPr>
              <w:jc w:val="center"/>
              <w:rPr>
                <w:b/>
                <w:i/>
                <w:sz w:val="16"/>
                <w:szCs w:val="16"/>
                <w:lang w:val="pt-BR"/>
              </w:rPr>
            </w:pPr>
            <w:r w:rsidRPr="006232DC">
              <w:rPr>
                <w:b/>
                <w:i/>
                <w:sz w:val="16"/>
                <w:szCs w:val="16"/>
                <w:lang w:val="pt-BR"/>
              </w:rPr>
              <w:t xml:space="preserve">Número(s) de </w:t>
            </w:r>
            <w:proofErr w:type="spellStart"/>
            <w:r w:rsidRPr="006232DC">
              <w:rPr>
                <w:b/>
                <w:i/>
                <w:sz w:val="16"/>
                <w:szCs w:val="16"/>
                <w:lang w:val="pt-BR"/>
              </w:rPr>
              <w:t>teléfono</w:t>
            </w:r>
            <w:proofErr w:type="spellEnd"/>
            <w:r w:rsidRPr="006232DC">
              <w:rPr>
                <w:b/>
                <w:i/>
                <w:sz w:val="16"/>
                <w:szCs w:val="16"/>
                <w:lang w:val="pt-BR"/>
              </w:rPr>
              <w:t xml:space="preserve"> oficial</w:t>
            </w:r>
          </w:p>
        </w:tc>
        <w:tc>
          <w:tcPr>
            <w:tcW w:w="1094" w:type="dxa"/>
            <w:vMerge w:val="restart"/>
            <w:vAlign w:val="center"/>
          </w:tcPr>
          <w:p w:rsidR="00E0701A" w:rsidRPr="006232DC" w:rsidRDefault="00E0701A" w:rsidP="00B44722">
            <w:pPr>
              <w:jc w:val="center"/>
              <w:rPr>
                <w:b/>
                <w:i/>
                <w:sz w:val="16"/>
                <w:szCs w:val="16"/>
              </w:rPr>
            </w:pPr>
            <w:r w:rsidRPr="006232DC">
              <w:rPr>
                <w:b/>
                <w:i/>
                <w:sz w:val="16"/>
                <w:szCs w:val="16"/>
              </w:rPr>
              <w:t>Extensión</w:t>
            </w:r>
          </w:p>
        </w:tc>
        <w:tc>
          <w:tcPr>
            <w:tcW w:w="1184" w:type="dxa"/>
            <w:vMerge w:val="restart"/>
            <w:vAlign w:val="center"/>
          </w:tcPr>
          <w:p w:rsidR="00E0701A" w:rsidRPr="006232DC" w:rsidRDefault="00E0701A" w:rsidP="00B44722">
            <w:pPr>
              <w:jc w:val="center"/>
              <w:rPr>
                <w:b/>
                <w:i/>
                <w:sz w:val="16"/>
                <w:szCs w:val="16"/>
              </w:rPr>
            </w:pPr>
            <w:r w:rsidRPr="006232DC">
              <w:rPr>
                <w:b/>
                <w:i/>
                <w:sz w:val="16"/>
                <w:szCs w:val="16"/>
              </w:rPr>
              <w:t>Correo electrónico oficial</w:t>
            </w:r>
          </w:p>
        </w:tc>
      </w:tr>
      <w:tr w:rsidR="00E0701A" w:rsidRPr="006232DC" w:rsidTr="00B44722">
        <w:trPr>
          <w:trHeight w:val="148"/>
          <w:jc w:val="center"/>
        </w:trPr>
        <w:tc>
          <w:tcPr>
            <w:tcW w:w="988" w:type="dxa"/>
            <w:vAlign w:val="center"/>
          </w:tcPr>
          <w:p w:rsidR="00E0701A" w:rsidRPr="006232DC" w:rsidRDefault="00E0701A" w:rsidP="00B44722">
            <w:pPr>
              <w:jc w:val="center"/>
              <w:rPr>
                <w:b/>
                <w:i/>
                <w:sz w:val="16"/>
                <w:szCs w:val="16"/>
              </w:rPr>
            </w:pPr>
            <w:r w:rsidRPr="006232DC">
              <w:rPr>
                <w:b/>
                <w:i/>
                <w:sz w:val="16"/>
                <w:szCs w:val="16"/>
              </w:rPr>
              <w:t>Calle</w:t>
            </w:r>
          </w:p>
        </w:tc>
        <w:tc>
          <w:tcPr>
            <w:tcW w:w="876" w:type="dxa"/>
            <w:vAlign w:val="center"/>
          </w:tcPr>
          <w:p w:rsidR="00E0701A" w:rsidRPr="006232DC" w:rsidRDefault="00E0701A" w:rsidP="00B44722">
            <w:pPr>
              <w:jc w:val="center"/>
              <w:rPr>
                <w:b/>
                <w:i/>
                <w:sz w:val="16"/>
                <w:szCs w:val="16"/>
              </w:rPr>
            </w:pPr>
            <w:r w:rsidRPr="006232DC">
              <w:rPr>
                <w:b/>
                <w:i/>
                <w:sz w:val="16"/>
                <w:szCs w:val="16"/>
              </w:rPr>
              <w:t>Número Exterior</w:t>
            </w:r>
          </w:p>
        </w:tc>
        <w:tc>
          <w:tcPr>
            <w:tcW w:w="1168" w:type="dxa"/>
            <w:vAlign w:val="center"/>
          </w:tcPr>
          <w:p w:rsidR="00E0701A" w:rsidRPr="006232DC" w:rsidRDefault="00E0701A" w:rsidP="00B44722">
            <w:pPr>
              <w:jc w:val="center"/>
              <w:rPr>
                <w:b/>
                <w:i/>
                <w:sz w:val="16"/>
                <w:szCs w:val="16"/>
              </w:rPr>
            </w:pPr>
            <w:r w:rsidRPr="006232DC">
              <w:rPr>
                <w:b/>
                <w:i/>
                <w:sz w:val="16"/>
                <w:szCs w:val="16"/>
              </w:rPr>
              <w:t>Número Interior</w:t>
            </w:r>
          </w:p>
          <w:p w:rsidR="00E0701A" w:rsidRPr="006232DC" w:rsidRDefault="00E0701A" w:rsidP="00B44722">
            <w:pPr>
              <w:jc w:val="center"/>
              <w:rPr>
                <w:i/>
                <w:sz w:val="16"/>
                <w:szCs w:val="16"/>
              </w:rPr>
            </w:pPr>
            <w:r w:rsidRPr="006232DC">
              <w:rPr>
                <w:b/>
                <w:i/>
                <w:sz w:val="16"/>
                <w:szCs w:val="16"/>
              </w:rPr>
              <w:t>(en su caso</w:t>
            </w:r>
            <w:r w:rsidRPr="006232DC">
              <w:rPr>
                <w:i/>
                <w:sz w:val="16"/>
                <w:szCs w:val="16"/>
              </w:rPr>
              <w:t>)</w:t>
            </w:r>
          </w:p>
        </w:tc>
        <w:tc>
          <w:tcPr>
            <w:tcW w:w="877" w:type="dxa"/>
            <w:vAlign w:val="center"/>
          </w:tcPr>
          <w:p w:rsidR="00E0701A" w:rsidRPr="006232DC" w:rsidRDefault="00E0701A" w:rsidP="00B44722">
            <w:pPr>
              <w:jc w:val="center"/>
              <w:rPr>
                <w:b/>
                <w:i/>
                <w:sz w:val="16"/>
                <w:szCs w:val="16"/>
              </w:rPr>
            </w:pPr>
            <w:r w:rsidRPr="006232DC">
              <w:rPr>
                <w:b/>
                <w:i/>
                <w:sz w:val="16"/>
                <w:szCs w:val="16"/>
              </w:rPr>
              <w:t>Colonia</w:t>
            </w:r>
          </w:p>
        </w:tc>
        <w:tc>
          <w:tcPr>
            <w:tcW w:w="1168" w:type="dxa"/>
            <w:vAlign w:val="center"/>
          </w:tcPr>
          <w:p w:rsidR="00E0701A" w:rsidRPr="006232DC" w:rsidRDefault="00E0701A" w:rsidP="00B44722">
            <w:pPr>
              <w:jc w:val="center"/>
              <w:rPr>
                <w:b/>
                <w:i/>
                <w:sz w:val="16"/>
                <w:szCs w:val="16"/>
              </w:rPr>
            </w:pPr>
            <w:r w:rsidRPr="006232DC">
              <w:rPr>
                <w:b/>
                <w:i/>
                <w:sz w:val="16"/>
                <w:szCs w:val="16"/>
              </w:rPr>
              <w:t>Delegación o municipio</w:t>
            </w:r>
          </w:p>
        </w:tc>
        <w:tc>
          <w:tcPr>
            <w:tcW w:w="584" w:type="dxa"/>
            <w:vAlign w:val="center"/>
          </w:tcPr>
          <w:p w:rsidR="00E0701A" w:rsidRPr="006232DC" w:rsidRDefault="00E0701A" w:rsidP="00B44722">
            <w:pPr>
              <w:jc w:val="center"/>
              <w:rPr>
                <w:b/>
                <w:i/>
                <w:sz w:val="16"/>
                <w:szCs w:val="16"/>
              </w:rPr>
            </w:pPr>
            <w:r w:rsidRPr="006232DC">
              <w:rPr>
                <w:b/>
                <w:i/>
                <w:sz w:val="16"/>
                <w:szCs w:val="16"/>
              </w:rPr>
              <w:t xml:space="preserve">C.P. </w:t>
            </w:r>
          </w:p>
        </w:tc>
        <w:tc>
          <w:tcPr>
            <w:tcW w:w="1241" w:type="dxa"/>
            <w:vMerge/>
            <w:vAlign w:val="center"/>
          </w:tcPr>
          <w:p w:rsidR="00E0701A" w:rsidRPr="006232DC" w:rsidRDefault="00E0701A" w:rsidP="00B44722">
            <w:pPr>
              <w:jc w:val="center"/>
              <w:rPr>
                <w:i/>
                <w:sz w:val="16"/>
                <w:szCs w:val="16"/>
              </w:rPr>
            </w:pPr>
          </w:p>
        </w:tc>
        <w:tc>
          <w:tcPr>
            <w:tcW w:w="1094" w:type="dxa"/>
            <w:vMerge/>
          </w:tcPr>
          <w:p w:rsidR="00E0701A" w:rsidRPr="006232DC" w:rsidRDefault="00E0701A" w:rsidP="00B44722">
            <w:pPr>
              <w:jc w:val="center"/>
              <w:rPr>
                <w:i/>
                <w:sz w:val="16"/>
                <w:szCs w:val="16"/>
              </w:rPr>
            </w:pPr>
          </w:p>
        </w:tc>
        <w:tc>
          <w:tcPr>
            <w:tcW w:w="1184" w:type="dxa"/>
            <w:vMerge/>
            <w:vAlign w:val="center"/>
          </w:tcPr>
          <w:p w:rsidR="00E0701A" w:rsidRPr="006232DC" w:rsidRDefault="00E0701A" w:rsidP="00B44722">
            <w:pPr>
              <w:jc w:val="center"/>
              <w:rPr>
                <w:i/>
                <w:sz w:val="16"/>
                <w:szCs w:val="16"/>
              </w:rPr>
            </w:pPr>
          </w:p>
        </w:tc>
      </w:tr>
      <w:tr w:rsidR="00E0701A" w:rsidRPr="006232DC" w:rsidTr="00B44722">
        <w:trPr>
          <w:trHeight w:val="305"/>
          <w:jc w:val="center"/>
        </w:trPr>
        <w:tc>
          <w:tcPr>
            <w:tcW w:w="988" w:type="dxa"/>
            <w:vAlign w:val="center"/>
          </w:tcPr>
          <w:p w:rsidR="00E0701A" w:rsidRPr="006232DC" w:rsidRDefault="00E0701A" w:rsidP="00B44722">
            <w:pPr>
              <w:jc w:val="center"/>
              <w:rPr>
                <w:i/>
                <w:sz w:val="16"/>
                <w:szCs w:val="16"/>
              </w:rPr>
            </w:pPr>
          </w:p>
        </w:tc>
        <w:tc>
          <w:tcPr>
            <w:tcW w:w="876" w:type="dxa"/>
            <w:vAlign w:val="center"/>
          </w:tcPr>
          <w:p w:rsidR="00E0701A" w:rsidRPr="006232DC" w:rsidRDefault="00E0701A" w:rsidP="00B44722">
            <w:pPr>
              <w:jc w:val="center"/>
              <w:rPr>
                <w:i/>
                <w:sz w:val="16"/>
                <w:szCs w:val="16"/>
              </w:rPr>
            </w:pPr>
          </w:p>
        </w:tc>
        <w:tc>
          <w:tcPr>
            <w:tcW w:w="1168" w:type="dxa"/>
            <w:vAlign w:val="center"/>
          </w:tcPr>
          <w:p w:rsidR="00E0701A" w:rsidRPr="006232DC" w:rsidRDefault="00E0701A" w:rsidP="00B44722">
            <w:pPr>
              <w:jc w:val="center"/>
              <w:rPr>
                <w:i/>
                <w:sz w:val="16"/>
                <w:szCs w:val="16"/>
              </w:rPr>
            </w:pPr>
          </w:p>
        </w:tc>
        <w:tc>
          <w:tcPr>
            <w:tcW w:w="877" w:type="dxa"/>
            <w:vAlign w:val="center"/>
          </w:tcPr>
          <w:p w:rsidR="00E0701A" w:rsidRPr="006232DC" w:rsidRDefault="00E0701A" w:rsidP="00B44722">
            <w:pPr>
              <w:jc w:val="center"/>
              <w:rPr>
                <w:i/>
                <w:sz w:val="16"/>
                <w:szCs w:val="16"/>
              </w:rPr>
            </w:pPr>
          </w:p>
        </w:tc>
        <w:tc>
          <w:tcPr>
            <w:tcW w:w="1168" w:type="dxa"/>
            <w:vAlign w:val="center"/>
          </w:tcPr>
          <w:p w:rsidR="00E0701A" w:rsidRPr="006232DC" w:rsidRDefault="00E0701A" w:rsidP="00B44722">
            <w:pPr>
              <w:jc w:val="center"/>
              <w:rPr>
                <w:i/>
                <w:sz w:val="16"/>
                <w:szCs w:val="16"/>
              </w:rPr>
            </w:pPr>
          </w:p>
        </w:tc>
        <w:tc>
          <w:tcPr>
            <w:tcW w:w="584" w:type="dxa"/>
            <w:vAlign w:val="center"/>
          </w:tcPr>
          <w:p w:rsidR="00E0701A" w:rsidRPr="006232DC" w:rsidRDefault="00E0701A" w:rsidP="00B44722">
            <w:pPr>
              <w:jc w:val="center"/>
              <w:rPr>
                <w:i/>
                <w:sz w:val="16"/>
                <w:szCs w:val="16"/>
              </w:rPr>
            </w:pPr>
          </w:p>
        </w:tc>
        <w:tc>
          <w:tcPr>
            <w:tcW w:w="1241" w:type="dxa"/>
            <w:vAlign w:val="center"/>
          </w:tcPr>
          <w:p w:rsidR="00E0701A" w:rsidRPr="006232DC" w:rsidRDefault="00E0701A" w:rsidP="00B44722">
            <w:pPr>
              <w:jc w:val="center"/>
              <w:rPr>
                <w:i/>
                <w:sz w:val="16"/>
                <w:szCs w:val="16"/>
              </w:rPr>
            </w:pPr>
          </w:p>
        </w:tc>
        <w:tc>
          <w:tcPr>
            <w:tcW w:w="1094" w:type="dxa"/>
          </w:tcPr>
          <w:p w:rsidR="00E0701A" w:rsidRPr="006232DC" w:rsidRDefault="00E0701A" w:rsidP="00B44722">
            <w:pPr>
              <w:jc w:val="center"/>
              <w:rPr>
                <w:i/>
                <w:sz w:val="16"/>
                <w:szCs w:val="16"/>
              </w:rPr>
            </w:pPr>
          </w:p>
        </w:tc>
        <w:tc>
          <w:tcPr>
            <w:tcW w:w="1184" w:type="dxa"/>
            <w:vAlign w:val="center"/>
          </w:tcPr>
          <w:p w:rsidR="00E0701A" w:rsidRPr="006232DC" w:rsidRDefault="00E0701A" w:rsidP="00B44722">
            <w:pPr>
              <w:jc w:val="center"/>
              <w:rPr>
                <w:i/>
                <w:sz w:val="16"/>
                <w:szCs w:val="16"/>
              </w:rPr>
            </w:pPr>
          </w:p>
        </w:tc>
      </w:tr>
      <w:tr w:rsidR="00E0701A" w:rsidRPr="006232DC" w:rsidTr="00B44722">
        <w:trPr>
          <w:trHeight w:val="305"/>
          <w:jc w:val="center"/>
        </w:trPr>
        <w:tc>
          <w:tcPr>
            <w:tcW w:w="988" w:type="dxa"/>
            <w:vAlign w:val="center"/>
          </w:tcPr>
          <w:p w:rsidR="00E0701A" w:rsidRPr="006232DC" w:rsidRDefault="00E0701A" w:rsidP="00B44722">
            <w:pPr>
              <w:jc w:val="center"/>
              <w:rPr>
                <w:i/>
                <w:sz w:val="16"/>
                <w:szCs w:val="16"/>
              </w:rPr>
            </w:pPr>
          </w:p>
        </w:tc>
        <w:tc>
          <w:tcPr>
            <w:tcW w:w="876" w:type="dxa"/>
            <w:vAlign w:val="center"/>
          </w:tcPr>
          <w:p w:rsidR="00E0701A" w:rsidRPr="006232DC" w:rsidRDefault="00E0701A" w:rsidP="00B44722">
            <w:pPr>
              <w:jc w:val="center"/>
              <w:rPr>
                <w:i/>
                <w:sz w:val="16"/>
                <w:szCs w:val="16"/>
              </w:rPr>
            </w:pPr>
          </w:p>
        </w:tc>
        <w:tc>
          <w:tcPr>
            <w:tcW w:w="1168" w:type="dxa"/>
            <w:vAlign w:val="center"/>
          </w:tcPr>
          <w:p w:rsidR="00E0701A" w:rsidRPr="006232DC" w:rsidRDefault="00E0701A" w:rsidP="00B44722">
            <w:pPr>
              <w:jc w:val="center"/>
              <w:rPr>
                <w:i/>
                <w:sz w:val="16"/>
                <w:szCs w:val="16"/>
              </w:rPr>
            </w:pPr>
          </w:p>
        </w:tc>
        <w:tc>
          <w:tcPr>
            <w:tcW w:w="877" w:type="dxa"/>
            <w:vAlign w:val="center"/>
          </w:tcPr>
          <w:p w:rsidR="00E0701A" w:rsidRPr="006232DC" w:rsidRDefault="00E0701A" w:rsidP="00B44722">
            <w:pPr>
              <w:jc w:val="center"/>
              <w:rPr>
                <w:i/>
                <w:sz w:val="16"/>
                <w:szCs w:val="16"/>
              </w:rPr>
            </w:pPr>
          </w:p>
        </w:tc>
        <w:tc>
          <w:tcPr>
            <w:tcW w:w="1168" w:type="dxa"/>
            <w:vAlign w:val="center"/>
          </w:tcPr>
          <w:p w:rsidR="00E0701A" w:rsidRPr="006232DC" w:rsidRDefault="00E0701A" w:rsidP="00B44722">
            <w:pPr>
              <w:jc w:val="center"/>
              <w:rPr>
                <w:i/>
                <w:sz w:val="16"/>
                <w:szCs w:val="16"/>
              </w:rPr>
            </w:pPr>
          </w:p>
        </w:tc>
        <w:tc>
          <w:tcPr>
            <w:tcW w:w="584" w:type="dxa"/>
            <w:vAlign w:val="center"/>
          </w:tcPr>
          <w:p w:rsidR="00E0701A" w:rsidRPr="006232DC" w:rsidRDefault="00E0701A" w:rsidP="00B44722">
            <w:pPr>
              <w:jc w:val="center"/>
              <w:rPr>
                <w:i/>
                <w:sz w:val="16"/>
                <w:szCs w:val="16"/>
              </w:rPr>
            </w:pPr>
          </w:p>
        </w:tc>
        <w:tc>
          <w:tcPr>
            <w:tcW w:w="1241" w:type="dxa"/>
            <w:vAlign w:val="center"/>
          </w:tcPr>
          <w:p w:rsidR="00E0701A" w:rsidRPr="006232DC" w:rsidRDefault="00E0701A" w:rsidP="00B44722">
            <w:pPr>
              <w:jc w:val="center"/>
              <w:rPr>
                <w:i/>
                <w:sz w:val="16"/>
                <w:szCs w:val="16"/>
              </w:rPr>
            </w:pPr>
          </w:p>
        </w:tc>
        <w:tc>
          <w:tcPr>
            <w:tcW w:w="1094" w:type="dxa"/>
          </w:tcPr>
          <w:p w:rsidR="00E0701A" w:rsidRPr="006232DC" w:rsidRDefault="00E0701A" w:rsidP="00B44722">
            <w:pPr>
              <w:jc w:val="center"/>
              <w:rPr>
                <w:i/>
                <w:sz w:val="16"/>
                <w:szCs w:val="16"/>
              </w:rPr>
            </w:pPr>
          </w:p>
        </w:tc>
        <w:tc>
          <w:tcPr>
            <w:tcW w:w="1184" w:type="dxa"/>
            <w:vAlign w:val="center"/>
          </w:tcPr>
          <w:p w:rsidR="00E0701A" w:rsidRPr="006232DC" w:rsidRDefault="00E0701A" w:rsidP="00B44722">
            <w:pPr>
              <w:jc w:val="center"/>
              <w:rPr>
                <w:i/>
                <w:sz w:val="16"/>
                <w:szCs w:val="16"/>
              </w:rPr>
            </w:pPr>
          </w:p>
        </w:tc>
      </w:tr>
    </w:tbl>
    <w:p w:rsidR="00E0701A" w:rsidRPr="006232DC" w:rsidRDefault="00E0701A" w:rsidP="00E0701A">
      <w:pPr>
        <w:spacing w:before="120" w:after="120"/>
        <w:ind w:left="709" w:right="709"/>
        <w:jc w:val="both"/>
        <w:rPr>
          <w:rFonts w:ascii="Palatino Linotype" w:hAnsi="Palatino Linotype" w:cs="Arial"/>
          <w:b/>
          <w:i/>
          <w:sz w:val="22"/>
          <w:szCs w:val="22"/>
          <w:lang w:eastAsia="es-MX"/>
        </w:rPr>
      </w:pPr>
    </w:p>
    <w:p w:rsidR="00CB5A3E" w:rsidRPr="006232DC" w:rsidRDefault="001122CB" w:rsidP="001668BA">
      <w:pPr>
        <w:spacing w:before="240" w:after="240" w:line="360" w:lineRule="auto"/>
        <w:jc w:val="both"/>
        <w:rPr>
          <w:rFonts w:ascii="Palatino Linotype" w:hAnsi="Palatino Linotype"/>
        </w:rPr>
      </w:pPr>
      <w:r w:rsidRPr="006232DC">
        <w:rPr>
          <w:rFonts w:ascii="Palatino Linotype" w:hAnsi="Palatino Linotype" w:cs="Arial"/>
        </w:rPr>
        <w:t xml:space="preserve">Así, una vez establecido, que </w:t>
      </w:r>
      <w:r w:rsidRPr="006232DC">
        <w:rPr>
          <w:rFonts w:ascii="Palatino Linotype" w:hAnsi="Palatino Linotype" w:cs="Arial"/>
          <w:b/>
        </w:rPr>
        <w:t>EL</w:t>
      </w:r>
      <w:r w:rsidRPr="006232DC">
        <w:rPr>
          <w:rFonts w:ascii="Palatino Linotype" w:hAnsi="Palatino Linotype" w:cs="Arial"/>
        </w:rPr>
        <w:t xml:space="preserve"> </w:t>
      </w:r>
      <w:r w:rsidRPr="006232DC">
        <w:rPr>
          <w:rFonts w:ascii="Palatino Linotype" w:hAnsi="Palatino Linotype" w:cs="Arial"/>
          <w:b/>
        </w:rPr>
        <w:t>SUJETO OBLIGADO</w:t>
      </w:r>
      <w:r w:rsidRPr="006232DC">
        <w:rPr>
          <w:rFonts w:ascii="Palatino Linotype" w:hAnsi="Palatino Linotype" w:cs="Arial"/>
        </w:rPr>
        <w:t xml:space="preserve"> es competente para generar, poseer y administrar la información requerida por el hoy </w:t>
      </w:r>
      <w:r w:rsidRPr="006232DC">
        <w:rPr>
          <w:rFonts w:ascii="Palatino Linotype" w:hAnsi="Palatino Linotype" w:cs="Arial"/>
          <w:b/>
        </w:rPr>
        <w:t>RECURRENTE</w:t>
      </w:r>
      <w:r w:rsidRPr="006232DC">
        <w:rPr>
          <w:rFonts w:ascii="Palatino Linotype" w:hAnsi="Palatino Linotype" w:cs="Arial"/>
        </w:rPr>
        <w:t xml:space="preserve">, en consecuencia, esta Ponencia </w:t>
      </w:r>
      <w:proofErr w:type="spellStart"/>
      <w:r w:rsidRPr="006232DC">
        <w:rPr>
          <w:rFonts w:ascii="Palatino Linotype" w:hAnsi="Palatino Linotype" w:cs="Arial"/>
        </w:rPr>
        <w:t>Resolutora</w:t>
      </w:r>
      <w:proofErr w:type="spellEnd"/>
      <w:r w:rsidRPr="006232DC">
        <w:rPr>
          <w:rFonts w:ascii="Palatino Linotype" w:hAnsi="Palatino Linotype" w:cs="Arial"/>
        </w:rPr>
        <w:t xml:space="preserve"> </w:t>
      </w:r>
      <w:r w:rsidRPr="006232DC">
        <w:rPr>
          <w:rFonts w:ascii="Palatino Linotype" w:hAnsi="Palatino Linotype"/>
        </w:rPr>
        <w:t xml:space="preserve">determina ordenar la entrega, en </w:t>
      </w:r>
      <w:r w:rsidRPr="006232DC">
        <w:rPr>
          <w:rFonts w:ascii="Palatino Linotype" w:hAnsi="Palatino Linotype"/>
          <w:b/>
        </w:rPr>
        <w:t>versión pública</w:t>
      </w:r>
      <w:r w:rsidRPr="006232DC">
        <w:rPr>
          <w:rFonts w:ascii="Palatino Linotype" w:hAnsi="Palatino Linotype"/>
        </w:rPr>
        <w:t xml:space="preserve">, </w:t>
      </w:r>
      <w:r w:rsidR="00C03834" w:rsidRPr="006232DC">
        <w:rPr>
          <w:rFonts w:ascii="Palatino Linotype" w:hAnsi="Palatino Linotype"/>
        </w:rPr>
        <w:t xml:space="preserve">del documento en el que se desprenda </w:t>
      </w:r>
      <w:r w:rsidRPr="006232DC">
        <w:rPr>
          <w:rFonts w:ascii="Palatino Linotype" w:hAnsi="Palatino Linotype"/>
        </w:rPr>
        <w:t>el nombre completo</w:t>
      </w:r>
      <w:r w:rsidR="00C03834" w:rsidRPr="006232DC">
        <w:rPr>
          <w:rFonts w:ascii="Palatino Linotype" w:hAnsi="Palatino Linotype"/>
        </w:rPr>
        <w:t xml:space="preserve">, </w:t>
      </w:r>
      <w:r w:rsidR="001668BA" w:rsidRPr="006232DC">
        <w:rPr>
          <w:rFonts w:ascii="Palatino Linotype" w:hAnsi="Palatino Linotype"/>
        </w:rPr>
        <w:t xml:space="preserve">número telefónico, domicilio para recibir correspondencia y dirección de correo electrónico oficiales </w:t>
      </w:r>
      <w:r w:rsidR="00C03834" w:rsidRPr="006232DC">
        <w:rPr>
          <w:rFonts w:ascii="Palatino Linotype" w:hAnsi="Palatino Linotype"/>
        </w:rPr>
        <w:t>del personal adscrito al Municipio de Coatepec Harinas</w:t>
      </w:r>
      <w:r w:rsidR="001668BA" w:rsidRPr="006232DC">
        <w:rPr>
          <w:rFonts w:ascii="Palatino Linotype" w:hAnsi="Palatino Linotype"/>
        </w:rPr>
        <w:t xml:space="preserve">. </w:t>
      </w:r>
    </w:p>
    <w:p w:rsidR="00062623"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lang w:eastAsia="es-MX"/>
        </w:rPr>
        <w:t>Ahora bien, es de señalar que</w:t>
      </w:r>
      <w:r w:rsidRPr="006232DC">
        <w:rPr>
          <w:rFonts w:ascii="Palatino Linotype" w:hAnsi="Palatino Linotype" w:cs="Arial"/>
        </w:rPr>
        <w:t xml:space="preserve">, en lo referente a las </w:t>
      </w:r>
      <w:r w:rsidRPr="006232DC">
        <w:rPr>
          <w:rFonts w:ascii="Palatino Linotype" w:hAnsi="Palatino Linotype" w:cs="Arial"/>
          <w:b/>
        </w:rPr>
        <w:t>Declaraciones Patrimoniales</w:t>
      </w:r>
      <w:r w:rsidRPr="006232DC">
        <w:rPr>
          <w:rFonts w:ascii="Palatino Linotype" w:hAnsi="Palatino Linotype" w:cs="Arial"/>
        </w:rPr>
        <w:t xml:space="preserve"> que hace referencia el hoy Recurrente, es pertinente precisar que el dieciocho de julio de dos mil dieciséis, se promulgaron las Leyes Anticorrupción del Sistema Nacional Anticorrupción y entre ellas sobresale la Ley General de Responsabilidades Administrativas, es conveniente referir que en el artículo 32 de la citada ley establece:</w:t>
      </w:r>
    </w:p>
    <w:p w:rsidR="00062623" w:rsidRPr="006232DC" w:rsidRDefault="00062623" w:rsidP="00062623">
      <w:pPr>
        <w:spacing w:before="240" w:after="240" w:line="360" w:lineRule="auto"/>
        <w:jc w:val="both"/>
        <w:rPr>
          <w:rFonts w:ascii="Palatino Linotype" w:hAnsi="Palatino Linotype" w:cs="Arial"/>
        </w:rPr>
      </w:pPr>
    </w:p>
    <w:p w:rsidR="00062623" w:rsidRPr="006232DC" w:rsidRDefault="00062623" w:rsidP="00062623">
      <w:pPr>
        <w:spacing w:before="240" w:after="240"/>
        <w:ind w:left="851" w:right="709"/>
        <w:jc w:val="both"/>
        <w:rPr>
          <w:rFonts w:ascii="Palatino Linotype" w:hAnsi="Palatino Linotype" w:cs="Arial"/>
          <w:i/>
        </w:rPr>
      </w:pPr>
      <w:r w:rsidRPr="006232DC">
        <w:rPr>
          <w:rFonts w:ascii="Palatino Linotype" w:hAnsi="Palatino Linotype" w:cs="Arial"/>
          <w:i/>
          <w:sz w:val="22"/>
        </w:rPr>
        <w:lastRenderedPageBreak/>
        <w:t>“</w:t>
      </w:r>
      <w:r w:rsidRPr="006232DC">
        <w:rPr>
          <w:rFonts w:ascii="Palatino Linotype" w:hAnsi="Palatino Linotype" w:cs="Arial"/>
          <w:b/>
          <w:i/>
          <w:sz w:val="22"/>
        </w:rPr>
        <w:t>Artículo 32</w:t>
      </w:r>
      <w:r w:rsidRPr="006232DC">
        <w:rPr>
          <w:rFonts w:ascii="Palatino Linotype" w:hAnsi="Palatino Linotype" w:cs="Arial"/>
          <w:i/>
          <w:sz w:val="22"/>
        </w:rPr>
        <w:t xml:space="preserve">. </w:t>
      </w:r>
      <w:r w:rsidRPr="006232DC">
        <w:rPr>
          <w:rFonts w:ascii="Palatino Linotype" w:hAnsi="Palatino Linotype" w:cs="Arial"/>
          <w:b/>
          <w:i/>
          <w:sz w:val="22"/>
          <w:u w:val="single"/>
        </w:rPr>
        <w:t>Estarán obligados a presentar las declaraciones de situación patrimonial y de intereses</w:t>
      </w:r>
      <w:r w:rsidRPr="006232DC">
        <w:rPr>
          <w:rFonts w:ascii="Palatino Linotype" w:hAnsi="Palatino Linotype" w:cs="Arial"/>
          <w:b/>
          <w:i/>
          <w:sz w:val="22"/>
        </w:rPr>
        <w:t xml:space="preserve">, </w:t>
      </w:r>
      <w:r w:rsidRPr="006232DC">
        <w:rPr>
          <w:rFonts w:ascii="Palatino Linotype" w:hAnsi="Palatino Linotype" w:cs="Arial"/>
          <w:i/>
          <w:sz w:val="22"/>
        </w:rPr>
        <w:t xml:space="preserve">bajo protesta de decir verdad y ante las Secretarías o su respectivo Órgano interno de control, </w:t>
      </w:r>
      <w:r w:rsidRPr="006232DC">
        <w:rPr>
          <w:rFonts w:ascii="Palatino Linotype" w:hAnsi="Palatino Linotype" w:cs="Arial"/>
          <w:b/>
          <w:i/>
          <w:sz w:val="22"/>
          <w:u w:val="single"/>
        </w:rPr>
        <w:t>todos los Servidores Públicos, en los términos previstos en la presente Ley</w:t>
      </w:r>
      <w:r w:rsidRPr="006232DC">
        <w:rPr>
          <w:rFonts w:ascii="Palatino Linotype" w:hAnsi="Palatino Linotype" w:cs="Arial"/>
          <w:i/>
          <w:sz w:val="22"/>
        </w:rPr>
        <w:t>. Asimismo, deberán presentar su declaración fiscal anual, en los términos que disponga la legislación de la materia</w:t>
      </w:r>
      <w:r w:rsidRPr="006232DC">
        <w:rPr>
          <w:rFonts w:ascii="Palatino Linotype" w:hAnsi="Palatino Linotype" w:cs="Arial"/>
          <w:i/>
        </w:rPr>
        <w:t>.”</w:t>
      </w:r>
    </w:p>
    <w:p w:rsidR="00062623"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cs="Arial"/>
        </w:rPr>
        <w:t>Para efectos de la Ley General de Responsabilidades Administrativas se entiende por Servidores Públicos de acuerdo a lo establecido por el artículo tercero fracción XXV,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w:t>
      </w:r>
    </w:p>
    <w:p w:rsidR="00062623"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cs="Arial"/>
        </w:rPr>
        <w:t>Aunado a lo anterior, la Ley de Responsabilidades Administrativas del Estado de México y Municipios establece en el artículo 2 fracción VI que tiene como objeto 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rsidR="00062623" w:rsidRPr="006232DC" w:rsidRDefault="00062623" w:rsidP="00062623">
      <w:pPr>
        <w:ind w:left="851" w:right="709"/>
        <w:jc w:val="both"/>
        <w:rPr>
          <w:rFonts w:ascii="Palatino Linotype" w:hAnsi="Palatino Linotype" w:cs="Arial"/>
          <w:i/>
          <w:sz w:val="22"/>
        </w:rPr>
      </w:pPr>
      <w:r w:rsidRPr="006232DC">
        <w:rPr>
          <w:rFonts w:ascii="Palatino Linotype" w:hAnsi="Palatino Linotype" w:cs="Arial"/>
          <w:i/>
          <w:sz w:val="22"/>
        </w:rPr>
        <w:t>“</w:t>
      </w:r>
      <w:r w:rsidRPr="006232DC">
        <w:rPr>
          <w:rFonts w:ascii="Palatino Linotype" w:hAnsi="Palatino Linotype" w:cs="Arial"/>
          <w:b/>
          <w:i/>
          <w:sz w:val="22"/>
        </w:rPr>
        <w:t>Artículo 33</w:t>
      </w:r>
      <w:r w:rsidRPr="006232DC">
        <w:rPr>
          <w:rFonts w:ascii="Palatino Linotype" w:hAnsi="Palatino Linotype" w:cs="Arial"/>
          <w:i/>
          <w:sz w:val="22"/>
        </w:rPr>
        <w:t xml:space="preserve">. </w:t>
      </w:r>
      <w:r w:rsidRPr="006232DC">
        <w:rPr>
          <w:rFonts w:ascii="Palatino Linotype" w:hAnsi="Palatino Linotype" w:cs="Arial"/>
          <w:b/>
          <w:i/>
          <w:sz w:val="22"/>
          <w:u w:val="single"/>
        </w:rPr>
        <w:t xml:space="preserve">Estarán obligados a presentar las declaraciones de situación patrimonial </w:t>
      </w:r>
      <w:r w:rsidRPr="006232DC">
        <w:rPr>
          <w:rFonts w:ascii="Palatino Linotype" w:hAnsi="Palatino Linotype" w:cs="Arial"/>
          <w:i/>
          <w:sz w:val="22"/>
        </w:rPr>
        <w:t xml:space="preserve">y de intereses, bajo protesta de decir verdad </w:t>
      </w:r>
      <w:r w:rsidRPr="006232DC">
        <w:rPr>
          <w:rFonts w:ascii="Palatino Linotype" w:hAnsi="Palatino Linotype" w:cs="Arial"/>
          <w:b/>
          <w:i/>
          <w:sz w:val="22"/>
          <w:u w:val="single"/>
        </w:rPr>
        <w:t>ante la Secretaría de la Contraloría o los órganos internos de control</w:t>
      </w:r>
      <w:r w:rsidRPr="006232DC">
        <w:rPr>
          <w:rFonts w:ascii="Palatino Linotype" w:hAnsi="Palatino Linotype" w:cs="Arial"/>
          <w:i/>
          <w:sz w:val="22"/>
        </w:rPr>
        <w:t>, todos los servidores públicos estatales y municipales, en los términos previstos en la presente Ley.</w:t>
      </w:r>
    </w:p>
    <w:p w:rsidR="00062623" w:rsidRPr="006232DC" w:rsidRDefault="00062623" w:rsidP="00062623">
      <w:pPr>
        <w:ind w:left="851" w:right="709"/>
        <w:jc w:val="both"/>
        <w:rPr>
          <w:rFonts w:ascii="Palatino Linotype" w:hAnsi="Palatino Linotype" w:cs="Arial"/>
          <w:i/>
          <w:sz w:val="22"/>
        </w:rPr>
      </w:pPr>
    </w:p>
    <w:p w:rsidR="00062623" w:rsidRPr="006232DC" w:rsidRDefault="00062623" w:rsidP="00062623">
      <w:pPr>
        <w:ind w:left="851" w:right="709"/>
        <w:jc w:val="both"/>
        <w:rPr>
          <w:rFonts w:ascii="Palatino Linotype" w:hAnsi="Palatino Linotype" w:cs="Arial"/>
        </w:rPr>
      </w:pPr>
      <w:r w:rsidRPr="006232DC">
        <w:rPr>
          <w:rFonts w:ascii="Palatino Linotype" w:hAnsi="Palatino Linotype" w:cs="Arial"/>
          <w:i/>
          <w:sz w:val="22"/>
        </w:rPr>
        <w:t>Asimismo, deberán presentar su declaración fiscal anual, en los términos que disponga la legislación de la materia.</w:t>
      </w:r>
      <w:r w:rsidRPr="006232DC">
        <w:rPr>
          <w:rFonts w:ascii="Palatino Linotype" w:hAnsi="Palatino Linotype" w:cs="Arial"/>
        </w:rPr>
        <w:t>”</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lastRenderedPageBreak/>
        <w:t>“</w:t>
      </w:r>
      <w:r w:rsidRPr="006232DC">
        <w:rPr>
          <w:rFonts w:ascii="Palatino Linotype" w:hAnsi="Palatino Linotype" w:cs="Arial"/>
          <w:b/>
          <w:i/>
          <w:sz w:val="22"/>
        </w:rPr>
        <w:t>Artículo 34</w:t>
      </w:r>
      <w:r w:rsidRPr="006232DC">
        <w:rPr>
          <w:rFonts w:ascii="Palatino Linotype" w:hAnsi="Palatino Linotype" w:cs="Arial"/>
          <w:i/>
          <w:sz w:val="22"/>
        </w:rPr>
        <w:t xml:space="preserve">. La </w:t>
      </w:r>
      <w:r w:rsidRPr="006232DC">
        <w:rPr>
          <w:rFonts w:ascii="Palatino Linotype" w:hAnsi="Palatino Linotype" w:cs="Arial"/>
          <w:b/>
          <w:i/>
          <w:sz w:val="22"/>
        </w:rPr>
        <w:t>declaración de situación patrimonial</w:t>
      </w:r>
      <w:r w:rsidRPr="006232DC">
        <w:rPr>
          <w:rFonts w:ascii="Palatino Linotype" w:hAnsi="Palatino Linotype" w:cs="Arial"/>
          <w:i/>
          <w:sz w:val="22"/>
        </w:rPr>
        <w:t>, deberá presentarse en los siguientes plazos:</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 xml:space="preserve">I. Declaración inicial, dentro de los </w:t>
      </w:r>
      <w:r w:rsidRPr="006232DC">
        <w:rPr>
          <w:rFonts w:ascii="Palatino Linotype" w:hAnsi="Palatino Linotype" w:cs="Arial"/>
          <w:b/>
          <w:i/>
          <w:sz w:val="22"/>
        </w:rPr>
        <w:t>sesenta días naturale</w:t>
      </w:r>
      <w:r w:rsidRPr="006232DC">
        <w:rPr>
          <w:rFonts w:ascii="Palatino Linotype" w:hAnsi="Palatino Linotype" w:cs="Arial"/>
          <w:i/>
          <w:sz w:val="22"/>
        </w:rPr>
        <w:t>s siguientes a la toma de posesión con motivo del:</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a) Ingreso al servicio público por primera vez.</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b) Reingreso al servicio público después de sesenta días naturales de la conclusión de su último encargo.</w:t>
      </w:r>
    </w:p>
    <w:p w:rsidR="004230A1"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b/>
          <w:i/>
          <w:sz w:val="22"/>
        </w:rPr>
        <w:t>II. Declaración de modificación patrimonial</w:t>
      </w:r>
      <w:r w:rsidRPr="006232DC">
        <w:rPr>
          <w:rFonts w:ascii="Palatino Linotype" w:hAnsi="Palatino Linotype" w:cs="Arial"/>
          <w:i/>
          <w:sz w:val="22"/>
        </w:rPr>
        <w:t xml:space="preserve">, durante el mes de mayo de cada año. </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b/>
          <w:i/>
          <w:sz w:val="22"/>
        </w:rPr>
        <w:t>III. Declaración de conclusión</w:t>
      </w:r>
      <w:r w:rsidRPr="006232DC">
        <w:rPr>
          <w:rFonts w:ascii="Palatino Linotype" w:hAnsi="Palatino Linotype" w:cs="Arial"/>
          <w:i/>
          <w:sz w:val="22"/>
        </w:rPr>
        <w:t xml:space="preserve"> del encargo, dentro de los sesenta días naturales siguientes a la conclusión.</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En el caso de cambio de dependencia o ente público en el mismo orden de gobierno, únicamente se dará aviso de dicha situación y no será necesario presentar la declaración de conclusión.</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w:t>
      </w:r>
    </w:p>
    <w:p w:rsidR="00062623" w:rsidRPr="006232DC" w:rsidRDefault="00062623" w:rsidP="004230A1">
      <w:pPr>
        <w:ind w:left="851" w:right="709"/>
        <w:jc w:val="both"/>
        <w:rPr>
          <w:rFonts w:ascii="Palatino Linotype" w:hAnsi="Palatino Linotype" w:cs="Arial"/>
          <w:i/>
          <w:sz w:val="22"/>
        </w:rPr>
      </w:pP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b/>
          <w:i/>
          <w:sz w:val="22"/>
        </w:rPr>
        <w:t>Artículo 35</w:t>
      </w:r>
      <w:r w:rsidRPr="006232DC">
        <w:rPr>
          <w:rFonts w:ascii="Palatino Linotype" w:hAnsi="Palatino Linotype" w:cs="Arial"/>
          <w:i/>
          <w:sz w:val="22"/>
        </w:rPr>
        <w:t xml:space="preserve">. </w:t>
      </w:r>
      <w:r w:rsidRPr="006232DC">
        <w:rPr>
          <w:rFonts w:ascii="Palatino Linotype" w:hAnsi="Palatino Linotype" w:cs="Arial"/>
          <w:b/>
          <w:i/>
          <w:sz w:val="22"/>
          <w:u w:val="single"/>
        </w:rPr>
        <w:t>La declaración de situación patrimonial, deberá ser presentada a través de medios electrónicos</w:t>
      </w:r>
      <w:r w:rsidRPr="006232DC">
        <w:rPr>
          <w:rFonts w:ascii="Palatino Linotype" w:hAnsi="Palatino Linotype" w:cs="Arial"/>
          <w:i/>
          <w:sz w:val="22"/>
        </w:rPr>
        <w:t>, empleándose medios de identificación electrónica.</w:t>
      </w:r>
    </w:p>
    <w:p w:rsidR="00062623" w:rsidRPr="006232DC" w:rsidRDefault="00062623" w:rsidP="004230A1">
      <w:pPr>
        <w:ind w:left="851" w:right="709"/>
        <w:jc w:val="both"/>
        <w:rPr>
          <w:rFonts w:ascii="Palatino Linotype" w:hAnsi="Palatino Linotype" w:cs="Arial"/>
          <w:i/>
          <w:sz w:val="22"/>
        </w:rPr>
      </w:pPr>
    </w:p>
    <w:p w:rsidR="00062623" w:rsidRPr="006232DC" w:rsidRDefault="00062623" w:rsidP="004230A1">
      <w:pPr>
        <w:ind w:left="851" w:right="709"/>
        <w:jc w:val="both"/>
        <w:rPr>
          <w:rFonts w:ascii="Palatino Linotype" w:hAnsi="Palatino Linotype" w:cs="Arial"/>
          <w:b/>
          <w:i/>
          <w:sz w:val="22"/>
          <w:u w:val="single"/>
        </w:rPr>
      </w:pPr>
      <w:r w:rsidRPr="006232DC">
        <w:rPr>
          <w:rFonts w:ascii="Palatino Linotype" w:hAnsi="Palatino Linotype" w:cs="Arial"/>
          <w:b/>
          <w:i/>
          <w:sz w:val="22"/>
          <w:u w:val="single"/>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rsidR="00062623" w:rsidRPr="006232DC" w:rsidRDefault="00062623" w:rsidP="004230A1">
      <w:pPr>
        <w:ind w:left="851" w:right="709"/>
        <w:jc w:val="both"/>
        <w:rPr>
          <w:rFonts w:ascii="Palatino Linotype" w:hAnsi="Palatino Linotype" w:cs="Arial"/>
          <w:b/>
          <w:i/>
          <w:sz w:val="22"/>
          <w:u w:val="single"/>
        </w:rPr>
      </w:pP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b/>
          <w:i/>
          <w:sz w:val="22"/>
          <w:u w:val="single"/>
        </w:rPr>
        <w:lastRenderedPageBreak/>
        <w:t xml:space="preserve">La Secretaría de la Contraloría tendrá a su cargo el sistema de certificación de los medios </w:t>
      </w:r>
      <w:r w:rsidRPr="006232DC">
        <w:rPr>
          <w:rFonts w:ascii="Palatino Linotype" w:hAnsi="Palatino Linotype" w:cs="Arial"/>
          <w:i/>
          <w:sz w:val="22"/>
        </w:rPr>
        <w:t>de identificación electrónica que utilicen los servidores públicos y llevará el control de dicho medio.</w:t>
      </w:r>
    </w:p>
    <w:p w:rsidR="00062623" w:rsidRPr="006232DC" w:rsidRDefault="00062623" w:rsidP="004230A1">
      <w:pPr>
        <w:ind w:left="851" w:right="709"/>
        <w:jc w:val="both"/>
        <w:rPr>
          <w:rFonts w:ascii="Palatino Linotype" w:hAnsi="Palatino Linotype" w:cs="Arial"/>
          <w:i/>
          <w:sz w:val="22"/>
        </w:rPr>
      </w:pP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rsidR="00062623" w:rsidRPr="006232DC" w:rsidRDefault="00062623" w:rsidP="004230A1">
      <w:pPr>
        <w:ind w:left="851" w:right="709"/>
        <w:jc w:val="both"/>
        <w:rPr>
          <w:rFonts w:ascii="Palatino Linotype" w:hAnsi="Palatino Linotype" w:cs="Arial"/>
          <w:i/>
          <w:sz w:val="22"/>
        </w:rPr>
      </w:pP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 xml:space="preserve">Para los efectos de los procedimientos penales que se deriven de la aplicación de las disposiciones del presente Título, </w:t>
      </w:r>
      <w:r w:rsidRPr="006232DC">
        <w:rPr>
          <w:rFonts w:ascii="Palatino Linotype" w:hAnsi="Palatino Linotype" w:cs="Arial"/>
          <w:b/>
          <w:i/>
          <w:sz w:val="22"/>
          <w:u w:val="single"/>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6232DC">
        <w:rPr>
          <w:rFonts w:ascii="Palatino Linotype" w:hAnsi="Palatino Linotype" w:cs="Arial"/>
          <w:i/>
          <w:sz w:val="22"/>
        </w:rPr>
        <w:t>.</w:t>
      </w:r>
    </w:p>
    <w:p w:rsidR="00062623" w:rsidRPr="006232DC" w:rsidRDefault="00062623" w:rsidP="004230A1">
      <w:pPr>
        <w:ind w:left="851" w:right="709"/>
        <w:jc w:val="both"/>
        <w:rPr>
          <w:rFonts w:ascii="Palatino Linotype" w:hAnsi="Palatino Linotype" w:cs="Arial"/>
          <w:i/>
          <w:sz w:val="22"/>
        </w:rPr>
      </w:pP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062623" w:rsidRPr="006232DC" w:rsidRDefault="00062623" w:rsidP="004230A1">
      <w:pPr>
        <w:ind w:left="851" w:right="709"/>
        <w:jc w:val="both"/>
        <w:rPr>
          <w:rFonts w:ascii="Palatino Linotype" w:hAnsi="Palatino Linotype" w:cs="Arial"/>
          <w:i/>
          <w:sz w:val="22"/>
        </w:rPr>
      </w:pPr>
      <w:r w:rsidRPr="006232DC">
        <w:rPr>
          <w:rFonts w:ascii="Palatino Linotype" w:hAnsi="Palatino Linotype" w:cs="Arial"/>
          <w:i/>
          <w:sz w:val="22"/>
        </w:rPr>
        <w:t>(Énfasis añadido)</w:t>
      </w:r>
    </w:p>
    <w:p w:rsidR="00062623"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cs="Arial"/>
        </w:rPr>
        <w:t xml:space="preserve">De los dispositivos legales en comento se advierte que la ley en mención, establece de manera precisa y concreta quienes son los servidores públicos obligados a presentar la declaración de situación patrimonial, así como los plazos en que deben de cumplir con el deber que les impone la Ley de Responsabilidades Administrativas vigente, del mismo modo se precisa que para el caso de la declaración patrimonial, la misma debe presentarse a través de medios electrónicos, empleándose medios de identificación electrónica, y para el caso de los municipios que no cuenten con las </w:t>
      </w:r>
      <w:r w:rsidRPr="006232DC">
        <w:rPr>
          <w:rFonts w:ascii="Palatino Linotype" w:hAnsi="Palatino Linotype" w:cs="Arial"/>
        </w:rPr>
        <w:lastRenderedPageBreak/>
        <w:t>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w:t>
      </w:r>
    </w:p>
    <w:p w:rsidR="00062623"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cs="Arial"/>
        </w:rPr>
        <w:t xml:space="preserve">Asimismo, es pertinente agregar que los artículos 27, 28 y 32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resaltando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En el sistema de evolución </w:t>
      </w:r>
      <w:r w:rsidRPr="006232DC">
        <w:rPr>
          <w:rFonts w:ascii="Palatino Linotype" w:hAnsi="Palatino Linotype" w:cs="Arial"/>
        </w:rPr>
        <w:lastRenderedPageBreak/>
        <w:t>patrimonial, de declaración de intereses y de constancia de presentación de la declaración fiscal de la plataforma digital estatal, se inscribirán los datos públicos de los servidores públicos obligados a presentar declaraciones de situación patrimonial y de intereses.</w:t>
      </w:r>
    </w:p>
    <w:p w:rsidR="00062623"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cs="Arial"/>
        </w:rPr>
        <w:t>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rsidR="002808BC" w:rsidRPr="006232DC" w:rsidRDefault="00062623" w:rsidP="00062623">
      <w:pPr>
        <w:spacing w:before="240" w:after="240" w:line="360" w:lineRule="auto"/>
        <w:jc w:val="both"/>
        <w:rPr>
          <w:rFonts w:ascii="Palatino Linotype" w:hAnsi="Palatino Linotype" w:cs="Arial"/>
        </w:rPr>
      </w:pPr>
      <w:r w:rsidRPr="006232DC">
        <w:rPr>
          <w:rFonts w:ascii="Palatino Linotype" w:hAnsi="Palatino Linotype" w:cs="Arial"/>
        </w:rPr>
        <w:t>De lo precisado con antelación no se advierte que el Sujeto Obligado y de manera específica el Servidor Público Habilitado genere, posea o administre la información solicitada, toda vez que de conformidad con la Ley Orgánica Municipal del Estado de México, únicamente le corresponde a la Contraloría Municipal verificar que los servidores públicos municipales cumplan con la obligación de presentar oportunamente la manifestación de bienes en términos de la Ley de Responsabilidades de los Servidores Públicos del Estado de México y Municipios</w:t>
      </w:r>
      <w:r w:rsidR="004230A1" w:rsidRPr="006232DC">
        <w:rPr>
          <w:rFonts w:ascii="Palatino Linotype" w:hAnsi="Palatino Linotype" w:cs="Arial"/>
        </w:rPr>
        <w:t xml:space="preserve">. </w:t>
      </w:r>
    </w:p>
    <w:p w:rsidR="00062623" w:rsidRPr="006232DC" w:rsidRDefault="002808BC" w:rsidP="00062623">
      <w:pPr>
        <w:spacing w:before="240" w:after="240" w:line="360" w:lineRule="auto"/>
        <w:jc w:val="both"/>
        <w:rPr>
          <w:rFonts w:ascii="Palatino Linotype" w:hAnsi="Palatino Linotype" w:cs="Arial"/>
        </w:rPr>
      </w:pPr>
      <w:r w:rsidRPr="006232DC">
        <w:rPr>
          <w:rFonts w:ascii="Palatino Linotype" w:hAnsi="Palatino Linotype" w:cs="Arial"/>
        </w:rPr>
        <w:t xml:space="preserve">Ahora bien, </w:t>
      </w:r>
      <w:r w:rsidR="00062623" w:rsidRPr="006232DC">
        <w:rPr>
          <w:rFonts w:ascii="Palatino Linotype" w:hAnsi="Palatino Linotype" w:cs="Arial"/>
        </w:rPr>
        <w:t xml:space="preserve">es pertinente mencionar que la Ley Orgánica de la Administración Pública del Estado de México en su artículo 38 bis, fracción XVII, establece como competencia de la Secretaría de la Contraloría recibir y registrar la declaración de situación patrimonial, la declaración de intereses, la presentación de la constancia de </w:t>
      </w:r>
      <w:r w:rsidR="00062623" w:rsidRPr="006232DC">
        <w:rPr>
          <w:rFonts w:ascii="Palatino Linotype" w:hAnsi="Palatino Linotype" w:cs="Arial"/>
        </w:rPr>
        <w:lastRenderedPageBreak/>
        <w:t>declaración fiscal y determinar el Conflicto de Intereses de los servidores públicos del Estado y municipios.</w:t>
      </w:r>
    </w:p>
    <w:p w:rsidR="00890373" w:rsidRPr="006232DC" w:rsidRDefault="00062623" w:rsidP="00890373">
      <w:pPr>
        <w:spacing w:before="240" w:after="240" w:line="360" w:lineRule="auto"/>
        <w:jc w:val="both"/>
        <w:rPr>
          <w:rFonts w:ascii="Palatino Linotype" w:eastAsiaTheme="minorEastAsia" w:hAnsi="Palatino Linotype"/>
          <w:color w:val="222222"/>
          <w:szCs w:val="17"/>
          <w:lang w:eastAsia="es-ES_tradnl"/>
        </w:rPr>
      </w:pPr>
      <w:r w:rsidRPr="006232DC">
        <w:rPr>
          <w:rFonts w:ascii="Palatino Linotype" w:hAnsi="Palatino Linotype" w:cs="Arial"/>
        </w:rPr>
        <w:t>De lo precisado con antelación se advierte que en el presente asunto existe una notoria incompetencia por parte del sujeto Obligado para atender lo solicitado, lo anterior es así, toda vez que</w:t>
      </w:r>
      <w:r w:rsidR="002808BC" w:rsidRPr="006232DC">
        <w:rPr>
          <w:rFonts w:ascii="Palatino Linotype" w:hAnsi="Palatino Linotype" w:cs="Arial"/>
        </w:rPr>
        <w:t xml:space="preserve"> e</w:t>
      </w:r>
      <w:r w:rsidRPr="006232DC">
        <w:rPr>
          <w:rFonts w:ascii="Palatino Linotype" w:hAnsi="Palatino Linotype" w:cs="Arial"/>
        </w:rPr>
        <w:t>s otro Sujeto Obligado el que administra y posee el documento en donde consta la declaración patrimonial de los servidores públicos obligados, en el caso específico es la Secretaría de la Contraloría, de ahí, que este Órgano Garante se encuentre imposibilitado para ordenar la entrega del soporte documental que contenga las declaraciones patrimoniales y su actuali</w:t>
      </w:r>
      <w:r w:rsidR="002808BC" w:rsidRPr="006232DC">
        <w:rPr>
          <w:rFonts w:ascii="Palatino Linotype" w:hAnsi="Palatino Linotype" w:cs="Arial"/>
        </w:rPr>
        <w:t>zación del año dos mil diecinueve</w:t>
      </w:r>
      <w:r w:rsidRPr="006232DC">
        <w:rPr>
          <w:rFonts w:ascii="Palatino Linotype" w:hAnsi="Palatino Linotype" w:cs="Arial"/>
        </w:rPr>
        <w:t xml:space="preserve">, del </w:t>
      </w:r>
      <w:r w:rsidR="002808BC" w:rsidRPr="006232DC">
        <w:rPr>
          <w:rFonts w:ascii="Palatino Linotype" w:hAnsi="Palatino Linotype" w:cs="Arial"/>
        </w:rPr>
        <w:t>Ayuntamiento de Coatepec Harinas</w:t>
      </w:r>
      <w:r w:rsidR="00890373" w:rsidRPr="006232DC">
        <w:rPr>
          <w:rFonts w:ascii="Palatino Linotype" w:hAnsi="Palatino Linotype" w:cs="Arial"/>
        </w:rPr>
        <w:t>; por lo que , s</w:t>
      </w:r>
      <w:r w:rsidR="00890373" w:rsidRPr="006232DC">
        <w:rPr>
          <w:rFonts w:ascii="Palatino Linotype" w:eastAsiaTheme="minorEastAsia" w:hAnsi="Palatino Linotype"/>
          <w:color w:val="222222"/>
          <w:szCs w:val="17"/>
          <w:lang w:eastAsia="es-ES_tradnl"/>
        </w:rPr>
        <w:t xml:space="preserve">e dejan a salvo los derechos del </w:t>
      </w:r>
      <w:r w:rsidR="00890373" w:rsidRPr="006232DC">
        <w:rPr>
          <w:rFonts w:ascii="Palatino Linotype" w:eastAsiaTheme="minorEastAsia" w:hAnsi="Palatino Linotype"/>
          <w:b/>
          <w:color w:val="222222"/>
          <w:szCs w:val="17"/>
          <w:lang w:eastAsia="es-ES_tradnl"/>
        </w:rPr>
        <w:t>RECURRENTE</w:t>
      </w:r>
      <w:r w:rsidR="00890373" w:rsidRPr="006232DC">
        <w:rPr>
          <w:rFonts w:ascii="Palatino Linotype" w:eastAsiaTheme="minorEastAsia" w:hAnsi="Palatino Linotype"/>
          <w:color w:val="222222"/>
          <w:szCs w:val="17"/>
          <w:lang w:eastAsia="es-ES_tradnl"/>
        </w:rPr>
        <w:t xml:space="preserve"> a efecto de que realice la solicitud de acceso a la información pública ante al sujeto obligado competente. </w:t>
      </w:r>
    </w:p>
    <w:p w:rsidR="001668BA" w:rsidRPr="006232DC" w:rsidRDefault="002808BC" w:rsidP="001668BA">
      <w:pPr>
        <w:spacing w:before="200" w:after="200" w:line="360" w:lineRule="auto"/>
        <w:jc w:val="both"/>
        <w:rPr>
          <w:rFonts w:ascii="Palatino Linotype" w:hAnsi="Palatino Linotype" w:cs="Arial"/>
          <w:lang w:val="es-ES_tradnl"/>
        </w:rPr>
      </w:pPr>
      <w:r w:rsidRPr="006232DC">
        <w:rPr>
          <w:rFonts w:ascii="Palatino Linotype" w:hAnsi="Palatino Linotype"/>
          <w:color w:val="000000"/>
        </w:rPr>
        <w:t xml:space="preserve">En ese sentido y </w:t>
      </w:r>
      <w:r w:rsidR="001668BA" w:rsidRPr="006232DC">
        <w:rPr>
          <w:rFonts w:ascii="Palatino Linotype" w:hAnsi="Palatino Linotype"/>
          <w:color w:val="000000"/>
        </w:rPr>
        <w:t xml:space="preserve">en relación a la información de la que se ordena su entrega en versión pública, en términos del artículo 143 de la Ley de Transparencia y Acceso a la Información Pública del Estado de México y Municipios, para lo cual se deberá </w:t>
      </w:r>
      <w:r w:rsidR="001668BA" w:rsidRPr="006232DC">
        <w:rPr>
          <w:rFonts w:ascii="Palatino Linotype" w:eastAsia="Arial Unicode MS" w:hAnsi="Palatino Linotype" w:cs="Arial"/>
        </w:rPr>
        <w:t>omitir, eliminar o suprimir la</w:t>
      </w:r>
      <w:r w:rsidR="001668BA" w:rsidRPr="006232DC">
        <w:rPr>
          <w:rFonts w:ascii="Palatino Linotype" w:hAnsi="Palatino Linotype"/>
          <w:color w:val="000000"/>
        </w:rPr>
        <w:t xml:space="preserve"> información </w:t>
      </w:r>
      <w:r w:rsidR="001668BA" w:rsidRPr="006232DC">
        <w:rPr>
          <w:rFonts w:ascii="Palatino Linotype" w:hAnsi="Palatino Linotype"/>
          <w:b/>
          <w:color w:val="000000"/>
        </w:rPr>
        <w:t>confidencial</w:t>
      </w:r>
      <w:r w:rsidR="001668BA" w:rsidRPr="006232DC">
        <w:rPr>
          <w:rFonts w:ascii="Palatino Linotype" w:eastAsia="Arial Unicode MS" w:hAnsi="Palatino Linotype" w:cs="Arial"/>
        </w:rPr>
        <w:t xml:space="preserve">. En ese sentido, </w:t>
      </w:r>
      <w:r w:rsidR="001668BA" w:rsidRPr="006232DC">
        <w:rPr>
          <w:rFonts w:ascii="Palatino Linotype" w:hAnsi="Palatino Linotype" w:cs="Arial"/>
          <w:lang w:val="es-ES_tradnl"/>
        </w:rPr>
        <w:t>sólo podrán ser testados los datos que actualicen las hipótesis normativas previstas en dichos preceptos legales, y deberá procederse a su clasificación mediante las formalidades de Ley, es decir,</w:t>
      </w:r>
      <w:r w:rsidR="001668BA" w:rsidRPr="006232DC">
        <w:rPr>
          <w:rFonts w:ascii="Palatino Linotype" w:hAnsi="Palatino Linotype" w:cs="Arial"/>
        </w:rPr>
        <w:t xml:space="preserve"> que el Comité de Transparencia del </w:t>
      </w:r>
      <w:r w:rsidR="001668BA" w:rsidRPr="006232DC">
        <w:rPr>
          <w:rFonts w:ascii="Palatino Linotype" w:hAnsi="Palatino Linotype" w:cs="Arial"/>
          <w:b/>
        </w:rPr>
        <w:t>SUJETO OBLIGADO</w:t>
      </w:r>
      <w:r w:rsidR="001668BA" w:rsidRPr="006232DC">
        <w:rPr>
          <w:rFonts w:ascii="Palatino Linotype" w:hAnsi="Palatino Linotype" w:cs="Arial"/>
        </w:rPr>
        <w:t xml:space="preserve"> emita el Acuerdo de Clasificación correspondiente</w:t>
      </w:r>
      <w:r w:rsidR="001668BA" w:rsidRPr="006232DC">
        <w:rPr>
          <w:rFonts w:ascii="Palatino Linotype" w:hAnsi="Palatino Linotype" w:cs="Arial"/>
          <w:lang w:val="es-ES_tradnl"/>
        </w:rPr>
        <w:t xml:space="preserve"> debidamente fundado y motivado, en el cual se</w:t>
      </w:r>
      <w:r w:rsidR="001668BA" w:rsidRPr="006232DC">
        <w:rPr>
          <w:rFonts w:ascii="Palatino Linotype" w:hAnsi="Palatino Linotype" w:cs="Arial"/>
        </w:rPr>
        <w:t xml:space="preserve"> sustente la versión pública, </w:t>
      </w:r>
      <w:r w:rsidR="001668BA" w:rsidRPr="006232DC">
        <w:rPr>
          <w:rFonts w:ascii="Palatino Linotype" w:hAnsi="Palatino Linotype" w:cs="Arial"/>
          <w:lang w:val="es-ES_tradnl"/>
        </w:rPr>
        <w:t xml:space="preserve">en </w:t>
      </w:r>
      <w:r w:rsidR="001668BA" w:rsidRPr="006232DC">
        <w:rPr>
          <w:rFonts w:ascii="Palatino Linotype" w:hAnsi="Palatino Linotype" w:cs="Arial"/>
          <w:noProof/>
          <w:lang w:eastAsia="es-MX"/>
        </w:rPr>
        <w:t>términos</w:t>
      </w:r>
      <w:r w:rsidR="001668BA" w:rsidRPr="006232DC">
        <w:rPr>
          <w:rFonts w:ascii="Palatino Linotype" w:hAnsi="Palatino Linotype" w:cs="Arial"/>
          <w:lang w:val="es-ES_tradnl"/>
        </w:rPr>
        <w:t xml:space="preserve"> de los numerales 49, fracción VIII y </w:t>
      </w:r>
      <w:r w:rsidR="001668BA" w:rsidRPr="006232DC">
        <w:rPr>
          <w:rFonts w:ascii="Palatino Linotype" w:hAnsi="Palatino Linotype" w:cs="Arial"/>
          <w:lang w:val="es-ES_tradnl"/>
        </w:rPr>
        <w:lastRenderedPageBreak/>
        <w:t>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668BA" w:rsidRPr="006232DC" w:rsidRDefault="001668BA" w:rsidP="001668BA">
      <w:pPr>
        <w:spacing w:before="120" w:after="120"/>
        <w:ind w:left="709" w:right="709"/>
        <w:jc w:val="center"/>
        <w:rPr>
          <w:rFonts w:ascii="Palatino Linotype" w:hAnsi="Palatino Linotype" w:cs="Arial"/>
          <w:b/>
          <w:i/>
          <w:sz w:val="22"/>
        </w:rPr>
      </w:pPr>
      <w:r w:rsidRPr="006232DC">
        <w:rPr>
          <w:rFonts w:ascii="Palatino Linotype" w:hAnsi="Palatino Linotype" w:cs="Arial"/>
          <w:b/>
          <w:i/>
          <w:sz w:val="22"/>
        </w:rPr>
        <w:t>Ley de Transparencia y Acceso a la Información Pública del Estado de México y Municipios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w:t>
      </w:r>
      <w:r w:rsidRPr="006232DC">
        <w:rPr>
          <w:rFonts w:ascii="Palatino Linotype" w:hAnsi="Palatino Linotype" w:cs="Arial"/>
          <w:b/>
          <w:i/>
          <w:sz w:val="22"/>
          <w:szCs w:val="22"/>
          <w:lang w:eastAsia="es-MX"/>
        </w:rPr>
        <w:t xml:space="preserve">Artículo 49. </w:t>
      </w:r>
      <w:r w:rsidRPr="006232DC">
        <w:rPr>
          <w:rFonts w:ascii="Palatino Linotype" w:hAnsi="Palatino Linotype" w:cs="Arial"/>
          <w:i/>
          <w:sz w:val="22"/>
          <w:szCs w:val="22"/>
          <w:lang w:eastAsia="es-MX"/>
        </w:rPr>
        <w:t xml:space="preserve">Los </w:t>
      </w:r>
      <w:r w:rsidRPr="006232DC">
        <w:rPr>
          <w:rFonts w:ascii="Palatino Linotype" w:hAnsi="Palatino Linotype" w:cs="Arial"/>
          <w:i/>
          <w:sz w:val="22"/>
        </w:rPr>
        <w:t>Comités</w:t>
      </w:r>
      <w:r w:rsidRPr="006232DC">
        <w:rPr>
          <w:rFonts w:ascii="Palatino Linotype" w:hAnsi="Palatino Linotype" w:cs="Arial"/>
          <w:i/>
          <w:sz w:val="22"/>
          <w:szCs w:val="22"/>
          <w:lang w:eastAsia="es-MX"/>
        </w:rPr>
        <w:t xml:space="preserve"> de </w:t>
      </w:r>
      <w:r w:rsidRPr="006232DC">
        <w:rPr>
          <w:rFonts w:ascii="Palatino Linotype" w:hAnsi="Palatino Linotype" w:cs="Arial"/>
          <w:i/>
          <w:sz w:val="22"/>
          <w:lang w:eastAsia="es-MX"/>
        </w:rPr>
        <w:t>Transparencia</w:t>
      </w:r>
      <w:r w:rsidRPr="006232DC">
        <w:rPr>
          <w:rFonts w:ascii="Palatino Linotype" w:hAnsi="Palatino Linotype" w:cs="Arial"/>
          <w:i/>
          <w:sz w:val="22"/>
          <w:szCs w:val="22"/>
          <w:lang w:eastAsia="es-MX"/>
        </w:rPr>
        <w:t xml:space="preserve"> </w:t>
      </w:r>
      <w:r w:rsidRPr="006232DC">
        <w:rPr>
          <w:rFonts w:ascii="Palatino Linotype" w:hAnsi="Palatino Linotype"/>
          <w:i/>
          <w:sz w:val="22"/>
          <w:szCs w:val="22"/>
        </w:rPr>
        <w:t>tendrán</w:t>
      </w:r>
      <w:r w:rsidRPr="006232DC">
        <w:rPr>
          <w:rFonts w:ascii="Palatino Linotype" w:hAnsi="Palatino Linotype" w:cs="Arial"/>
          <w:i/>
          <w:sz w:val="22"/>
          <w:szCs w:val="22"/>
          <w:lang w:eastAsia="es-MX"/>
        </w:rPr>
        <w:t xml:space="preserve"> las siguientes atribuciones: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VIII.</w:t>
      </w:r>
      <w:r w:rsidRPr="006232DC">
        <w:rPr>
          <w:rFonts w:ascii="Palatino Linotype" w:hAnsi="Palatino Linotype" w:cs="Arial"/>
          <w:i/>
          <w:sz w:val="22"/>
          <w:szCs w:val="22"/>
          <w:lang w:eastAsia="es-MX"/>
        </w:rPr>
        <w:t xml:space="preserve"> Aprobar, </w:t>
      </w:r>
      <w:r w:rsidRPr="006232DC">
        <w:rPr>
          <w:rFonts w:ascii="Palatino Linotype" w:hAnsi="Palatino Linotype" w:cs="Arial"/>
          <w:i/>
          <w:sz w:val="22"/>
        </w:rPr>
        <w:t>modificar</w:t>
      </w:r>
      <w:r w:rsidRPr="006232DC">
        <w:rPr>
          <w:rFonts w:ascii="Palatino Linotype" w:hAnsi="Palatino Linotype" w:cs="Arial"/>
          <w:i/>
          <w:sz w:val="22"/>
          <w:szCs w:val="22"/>
          <w:lang w:eastAsia="es-MX"/>
        </w:rPr>
        <w:t xml:space="preserve"> o revocar la clasificación de la información;</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Artículo 132.</w:t>
      </w:r>
      <w:r w:rsidRPr="006232DC">
        <w:rPr>
          <w:rFonts w:ascii="Palatino Linotype" w:hAnsi="Palatino Linotype" w:cs="Arial"/>
          <w:i/>
          <w:sz w:val="22"/>
          <w:szCs w:val="22"/>
          <w:lang w:eastAsia="es-MX"/>
        </w:rPr>
        <w:t xml:space="preserve"> La </w:t>
      </w:r>
      <w:r w:rsidRPr="006232DC">
        <w:rPr>
          <w:rFonts w:ascii="Palatino Linotype" w:hAnsi="Palatino Linotype" w:cs="Arial"/>
          <w:i/>
          <w:sz w:val="22"/>
          <w:lang w:eastAsia="es-MX"/>
        </w:rPr>
        <w:t>clasificación</w:t>
      </w:r>
      <w:r w:rsidRPr="006232DC">
        <w:rPr>
          <w:rFonts w:ascii="Palatino Linotype" w:hAnsi="Palatino Linotype" w:cs="Arial"/>
          <w:i/>
          <w:sz w:val="22"/>
          <w:szCs w:val="22"/>
          <w:lang w:eastAsia="es-MX"/>
        </w:rPr>
        <w:t xml:space="preserve"> de la información se llevará a cabo en el momento en que:</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II.</w:t>
      </w:r>
      <w:r w:rsidRPr="006232DC">
        <w:rPr>
          <w:rFonts w:ascii="Palatino Linotype" w:hAnsi="Palatino Linotype" w:cs="Arial"/>
          <w:i/>
          <w:sz w:val="22"/>
          <w:szCs w:val="22"/>
          <w:lang w:eastAsia="es-MX"/>
        </w:rPr>
        <w:t xml:space="preserve"> Se determine </w:t>
      </w:r>
      <w:r w:rsidRPr="006232DC">
        <w:rPr>
          <w:rFonts w:ascii="Palatino Linotype" w:hAnsi="Palatino Linotype" w:cs="Arial"/>
          <w:i/>
          <w:sz w:val="22"/>
          <w:lang w:eastAsia="es-MX"/>
        </w:rPr>
        <w:t>mediante</w:t>
      </w:r>
      <w:r w:rsidRPr="006232DC">
        <w:rPr>
          <w:rFonts w:ascii="Palatino Linotype" w:hAnsi="Palatino Linotype" w:cs="Arial"/>
          <w:i/>
          <w:sz w:val="22"/>
          <w:szCs w:val="22"/>
          <w:lang w:eastAsia="es-MX"/>
        </w:rPr>
        <w:t xml:space="preserve"> resolución de autoridad competente; 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III</w:t>
      </w:r>
      <w:r w:rsidRPr="006232DC">
        <w:rPr>
          <w:rFonts w:ascii="Palatino Linotype" w:hAnsi="Palatino Linotype" w:cs="Arial"/>
          <w:i/>
          <w:sz w:val="22"/>
          <w:szCs w:val="22"/>
          <w:lang w:eastAsia="es-MX"/>
        </w:rPr>
        <w:t xml:space="preserve">. Se generen </w:t>
      </w:r>
      <w:r w:rsidRPr="006232DC">
        <w:rPr>
          <w:rFonts w:ascii="Palatino Linotype" w:hAnsi="Palatino Linotype" w:cs="Arial"/>
          <w:i/>
          <w:sz w:val="22"/>
          <w:lang w:eastAsia="es-MX"/>
        </w:rPr>
        <w:t>versiones</w:t>
      </w:r>
      <w:r w:rsidRPr="006232DC">
        <w:rPr>
          <w:rFonts w:ascii="Palatino Linotype" w:hAnsi="Palatino Linotype" w:cs="Arial"/>
          <w:i/>
          <w:sz w:val="22"/>
          <w:szCs w:val="22"/>
          <w:lang w:eastAsia="es-MX"/>
        </w:rPr>
        <w:t xml:space="preserve"> públicas para dar cumplimiento a las obligaciones de transparencia previstas en esta Ley.”</w:t>
      </w:r>
    </w:p>
    <w:p w:rsidR="001668BA" w:rsidRPr="006232DC" w:rsidRDefault="001668BA" w:rsidP="001668BA">
      <w:pPr>
        <w:spacing w:before="360" w:after="160"/>
        <w:ind w:left="709" w:right="709"/>
        <w:jc w:val="center"/>
        <w:rPr>
          <w:rFonts w:ascii="Palatino Linotype" w:hAnsi="Palatino Linotype" w:cs="Arial"/>
          <w:b/>
          <w:i/>
          <w:sz w:val="22"/>
          <w:szCs w:val="22"/>
          <w:lang w:eastAsia="es-MX"/>
        </w:rPr>
      </w:pPr>
      <w:r w:rsidRPr="006232DC">
        <w:rPr>
          <w:rFonts w:ascii="Palatino Linotype" w:hAnsi="Palatino Linotype" w:cs="Arial"/>
          <w:b/>
          <w:i/>
          <w:sz w:val="22"/>
          <w:szCs w:val="22"/>
          <w:lang w:eastAsia="es-MX"/>
        </w:rPr>
        <w:t xml:space="preserve">Lineamientos Generales en materia de Clasificación y Desclasificación de la </w:t>
      </w:r>
      <w:r w:rsidRPr="006232DC">
        <w:rPr>
          <w:rFonts w:ascii="Palatino Linotype" w:hAnsi="Palatino Linotype" w:cs="Arial"/>
          <w:b/>
          <w:i/>
          <w:sz w:val="22"/>
        </w:rPr>
        <w:t>Información, así como para la elaboración de Versiones Públicas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w:t>
      </w:r>
      <w:r w:rsidRPr="006232DC">
        <w:rPr>
          <w:rFonts w:ascii="Palatino Linotype" w:hAnsi="Palatino Linotype" w:cs="Arial"/>
          <w:b/>
          <w:i/>
          <w:sz w:val="22"/>
          <w:szCs w:val="22"/>
          <w:lang w:eastAsia="es-MX"/>
        </w:rPr>
        <w:t>Segundo.-</w:t>
      </w:r>
      <w:r w:rsidRPr="006232DC">
        <w:rPr>
          <w:rFonts w:ascii="Palatino Linotype" w:hAnsi="Palatino Linotype" w:cs="Arial"/>
          <w:i/>
          <w:sz w:val="22"/>
          <w:szCs w:val="22"/>
          <w:lang w:eastAsia="es-MX"/>
        </w:rPr>
        <w:t xml:space="preserve"> Para </w:t>
      </w:r>
      <w:r w:rsidRPr="006232DC">
        <w:rPr>
          <w:rFonts w:ascii="Palatino Linotype" w:hAnsi="Palatino Linotype" w:cs="Arial"/>
          <w:i/>
          <w:sz w:val="22"/>
          <w:lang w:eastAsia="es-MX"/>
        </w:rPr>
        <w:t>efectos</w:t>
      </w:r>
      <w:r w:rsidRPr="006232DC">
        <w:rPr>
          <w:rFonts w:ascii="Palatino Linotype" w:hAnsi="Palatino Linotype" w:cs="Arial"/>
          <w:i/>
          <w:sz w:val="22"/>
          <w:szCs w:val="22"/>
          <w:lang w:eastAsia="es-MX"/>
        </w:rPr>
        <w:t xml:space="preserve"> de los </w:t>
      </w:r>
      <w:r w:rsidRPr="006232DC">
        <w:rPr>
          <w:rFonts w:ascii="Palatino Linotype" w:hAnsi="Palatino Linotype" w:cs="Arial"/>
          <w:i/>
          <w:sz w:val="22"/>
        </w:rPr>
        <w:t>presentes</w:t>
      </w:r>
      <w:r w:rsidRPr="006232DC">
        <w:rPr>
          <w:rFonts w:ascii="Palatino Linotype" w:hAnsi="Palatino Linotype" w:cs="Arial"/>
          <w:i/>
          <w:sz w:val="22"/>
          <w:szCs w:val="22"/>
          <w:lang w:eastAsia="es-MX"/>
        </w:rPr>
        <w:t xml:space="preserve"> Lineamientos Generales, se entenderá por:</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XVIII.</w:t>
      </w:r>
      <w:r w:rsidRPr="006232DC">
        <w:rPr>
          <w:rFonts w:ascii="Palatino Linotype" w:hAnsi="Palatino Linotype" w:cs="Arial"/>
          <w:i/>
          <w:sz w:val="22"/>
          <w:szCs w:val="22"/>
          <w:lang w:eastAsia="es-MX"/>
        </w:rPr>
        <w:t xml:space="preserve"> </w:t>
      </w:r>
      <w:r w:rsidRPr="006232DC">
        <w:rPr>
          <w:rFonts w:ascii="Palatino Linotype" w:hAnsi="Palatino Linotype" w:cs="Arial"/>
          <w:b/>
          <w:i/>
          <w:sz w:val="22"/>
          <w:szCs w:val="22"/>
          <w:lang w:eastAsia="es-MX"/>
        </w:rPr>
        <w:t>Versión pública:</w:t>
      </w:r>
      <w:r w:rsidRPr="006232DC">
        <w:rPr>
          <w:rFonts w:ascii="Palatino Linotype" w:hAnsi="Palatino Linotype" w:cs="Arial"/>
          <w:i/>
          <w:sz w:val="22"/>
          <w:szCs w:val="22"/>
          <w:lang w:eastAsia="es-MX"/>
        </w:rPr>
        <w:t xml:space="preserve"> El </w:t>
      </w:r>
      <w:r w:rsidRPr="006232DC">
        <w:rPr>
          <w:rFonts w:ascii="Palatino Linotype" w:hAnsi="Palatino Linotype" w:cs="Arial"/>
          <w:bCs/>
          <w:i/>
          <w:noProof/>
          <w:sz w:val="22"/>
        </w:rPr>
        <w:t>documento</w:t>
      </w:r>
      <w:r w:rsidRPr="006232D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232DC">
        <w:rPr>
          <w:rFonts w:ascii="Palatino Linotype" w:hAnsi="Palatino Linotype" w:cs="Arial"/>
          <w:b/>
          <w:i/>
          <w:sz w:val="22"/>
          <w:szCs w:val="22"/>
          <w:u w:val="single"/>
          <w:lang w:eastAsia="es-MX"/>
        </w:rPr>
        <w:t>fundando y motivando la</w:t>
      </w:r>
      <w:r w:rsidRPr="006232DC">
        <w:rPr>
          <w:rFonts w:ascii="Palatino Linotype" w:hAnsi="Palatino Linotype" w:cs="Arial"/>
          <w:i/>
          <w:sz w:val="22"/>
          <w:szCs w:val="22"/>
          <w:lang w:eastAsia="es-MX"/>
        </w:rPr>
        <w:t xml:space="preserve"> reserva o </w:t>
      </w:r>
      <w:r w:rsidRPr="006232DC">
        <w:rPr>
          <w:rFonts w:ascii="Palatino Linotype" w:hAnsi="Palatino Linotype" w:cs="Arial"/>
          <w:b/>
          <w:i/>
          <w:sz w:val="22"/>
          <w:szCs w:val="22"/>
          <w:u w:val="single"/>
          <w:lang w:eastAsia="es-MX"/>
        </w:rPr>
        <w:t>confidencialidad</w:t>
      </w:r>
      <w:r w:rsidRPr="006232DC">
        <w:rPr>
          <w:rFonts w:ascii="Palatino Linotype" w:hAnsi="Palatino Linotype" w:cs="Arial"/>
          <w:i/>
          <w:sz w:val="22"/>
          <w:szCs w:val="22"/>
          <w:lang w:eastAsia="es-MX"/>
        </w:rPr>
        <w:t xml:space="preserve">, a través de la resolución que para tal efecto emita el </w:t>
      </w:r>
      <w:r w:rsidRPr="006232DC">
        <w:rPr>
          <w:rFonts w:ascii="Palatino Linotype" w:hAnsi="Palatino Linotype" w:cs="Arial"/>
          <w:bCs/>
          <w:i/>
          <w:noProof/>
          <w:sz w:val="22"/>
        </w:rPr>
        <w:t>Comité</w:t>
      </w:r>
      <w:r w:rsidRPr="006232DC">
        <w:rPr>
          <w:rFonts w:ascii="Palatino Linotype" w:hAnsi="Palatino Linotype" w:cs="Arial"/>
          <w:i/>
          <w:sz w:val="22"/>
          <w:szCs w:val="22"/>
          <w:lang w:eastAsia="es-MX"/>
        </w:rPr>
        <w:t xml:space="preserve"> de Transparencia.</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Cuarto.</w:t>
      </w:r>
      <w:r w:rsidRPr="006232DC">
        <w:rPr>
          <w:rFonts w:ascii="Palatino Linotype" w:hAnsi="Palatino Linotype" w:cs="Arial"/>
          <w:i/>
          <w:sz w:val="22"/>
          <w:szCs w:val="22"/>
          <w:lang w:eastAsia="es-MX"/>
        </w:rPr>
        <w:t xml:space="preserve"> Para clasificar la información como reservada o confidencial, de manera total o parcial, el </w:t>
      </w:r>
      <w:r w:rsidRPr="006232DC">
        <w:rPr>
          <w:rFonts w:ascii="Palatino Linotype" w:hAnsi="Palatino Linotype" w:cs="Arial"/>
          <w:i/>
          <w:sz w:val="22"/>
          <w:lang w:eastAsia="es-MX"/>
        </w:rPr>
        <w:t>titular</w:t>
      </w:r>
      <w:r w:rsidRPr="006232DC">
        <w:rPr>
          <w:rFonts w:ascii="Palatino Linotype" w:hAnsi="Palatino Linotype" w:cs="Arial"/>
          <w:i/>
          <w:sz w:val="22"/>
          <w:szCs w:val="22"/>
          <w:lang w:eastAsia="es-MX"/>
        </w:rPr>
        <w:t xml:space="preserve"> del </w:t>
      </w:r>
      <w:r w:rsidRPr="006232DC">
        <w:rPr>
          <w:rFonts w:ascii="Palatino Linotype" w:hAnsi="Palatino Linotype" w:cs="Arial"/>
          <w:bCs/>
          <w:i/>
          <w:noProof/>
          <w:sz w:val="22"/>
        </w:rPr>
        <w:t>área</w:t>
      </w:r>
      <w:r w:rsidRPr="006232DC">
        <w:rPr>
          <w:rFonts w:ascii="Palatino Linotype" w:hAnsi="Palatino Linotype" w:cs="Arial"/>
          <w:i/>
          <w:sz w:val="22"/>
          <w:szCs w:val="22"/>
          <w:lang w:eastAsia="es-MX"/>
        </w:rPr>
        <w:t xml:space="preserve"> del sujeto </w:t>
      </w:r>
      <w:r w:rsidRPr="006232DC">
        <w:rPr>
          <w:rFonts w:ascii="Palatino Linotype" w:hAnsi="Palatino Linotype" w:cs="Arial"/>
          <w:i/>
          <w:sz w:val="22"/>
        </w:rPr>
        <w:t>obligado</w:t>
      </w:r>
      <w:r w:rsidRPr="006232DC">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w:t>
      </w:r>
      <w:r w:rsidRPr="006232DC">
        <w:rPr>
          <w:rFonts w:ascii="Palatino Linotype" w:hAnsi="Palatino Linotype" w:cs="Arial"/>
          <w:i/>
          <w:sz w:val="22"/>
          <w:szCs w:val="22"/>
          <w:lang w:eastAsia="es-MX"/>
        </w:rPr>
        <w:lastRenderedPageBreak/>
        <w:t>ámbito de sus respectivas competencias, en tanto estas últimas no contravengan lo dispuesto en la Ley General.</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 xml:space="preserve">Los sujetos obligados deberán aplicar, de manera estricta, las excepciones al derecho de acceso a la </w:t>
      </w:r>
      <w:r w:rsidRPr="006232DC">
        <w:rPr>
          <w:rFonts w:ascii="Palatino Linotype" w:hAnsi="Palatino Linotype" w:cs="Arial"/>
          <w:bCs/>
          <w:i/>
          <w:noProof/>
          <w:sz w:val="22"/>
        </w:rPr>
        <w:t>información</w:t>
      </w:r>
      <w:r w:rsidRPr="006232DC">
        <w:rPr>
          <w:rFonts w:ascii="Palatino Linotype" w:hAnsi="Palatino Linotype" w:cs="Arial"/>
          <w:i/>
          <w:sz w:val="22"/>
          <w:szCs w:val="22"/>
          <w:lang w:eastAsia="es-MX"/>
        </w:rPr>
        <w:t xml:space="preserve"> y sólo </w:t>
      </w:r>
      <w:r w:rsidRPr="006232DC">
        <w:rPr>
          <w:rFonts w:ascii="Palatino Linotype" w:hAnsi="Palatino Linotype" w:cs="Arial"/>
          <w:i/>
          <w:sz w:val="22"/>
        </w:rPr>
        <w:t>podrán</w:t>
      </w:r>
      <w:r w:rsidRPr="006232DC">
        <w:rPr>
          <w:rFonts w:ascii="Palatino Linotype" w:hAnsi="Palatino Linotype" w:cs="Arial"/>
          <w:i/>
          <w:sz w:val="22"/>
          <w:szCs w:val="22"/>
          <w:lang w:eastAsia="es-MX"/>
        </w:rPr>
        <w:t xml:space="preserve"> invocarlas cuando acrediten su procedencia.</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Quinto.</w:t>
      </w:r>
      <w:r w:rsidRPr="006232DC">
        <w:rPr>
          <w:rFonts w:ascii="Palatino Linotype" w:hAnsi="Palatino Linotype" w:cs="Arial"/>
          <w:i/>
          <w:sz w:val="22"/>
          <w:szCs w:val="22"/>
          <w:lang w:eastAsia="es-MX"/>
        </w:rPr>
        <w:t xml:space="preserve"> La carga de </w:t>
      </w:r>
      <w:r w:rsidRPr="006232DC">
        <w:rPr>
          <w:rFonts w:ascii="Palatino Linotype" w:hAnsi="Palatino Linotype" w:cs="Arial"/>
          <w:i/>
          <w:sz w:val="22"/>
          <w:lang w:eastAsia="es-MX"/>
        </w:rPr>
        <w:t>la</w:t>
      </w:r>
      <w:r w:rsidRPr="006232DC">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232DC">
        <w:rPr>
          <w:rFonts w:ascii="Palatino Linotype" w:hAnsi="Palatino Linotype" w:cs="Arial"/>
          <w:i/>
          <w:sz w:val="22"/>
        </w:rPr>
        <w:t>corresponderá</w:t>
      </w:r>
      <w:r w:rsidRPr="006232D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Sexto.</w:t>
      </w:r>
      <w:r w:rsidRPr="006232DC">
        <w:rPr>
          <w:rFonts w:ascii="Palatino Linotype" w:hAnsi="Palatino Linotype" w:cs="Arial"/>
          <w:i/>
          <w:sz w:val="22"/>
          <w:szCs w:val="22"/>
          <w:lang w:eastAsia="es-MX"/>
        </w:rPr>
        <w:t xml:space="preserve"> Los sujetos obligados no podrán emitir acuerdos de carácter general ni particular que clasifiquen </w:t>
      </w:r>
      <w:r w:rsidRPr="006232DC">
        <w:rPr>
          <w:rFonts w:ascii="Palatino Linotype" w:hAnsi="Palatino Linotype" w:cs="Arial"/>
          <w:bCs/>
          <w:i/>
          <w:noProof/>
          <w:sz w:val="22"/>
        </w:rPr>
        <w:t>documentos</w:t>
      </w:r>
      <w:r w:rsidRPr="006232D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668BA" w:rsidRPr="006232DC" w:rsidRDefault="001668BA" w:rsidP="001668BA">
      <w:pPr>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 xml:space="preserve">La clasificación de </w:t>
      </w:r>
      <w:r w:rsidRPr="006232DC">
        <w:rPr>
          <w:rFonts w:ascii="Palatino Linotype" w:hAnsi="Palatino Linotype" w:cs="Arial"/>
          <w:i/>
          <w:sz w:val="22"/>
        </w:rPr>
        <w:t>información</w:t>
      </w:r>
      <w:r w:rsidRPr="006232DC">
        <w:rPr>
          <w:rFonts w:ascii="Palatino Linotype" w:hAnsi="Palatino Linotype" w:cs="Arial"/>
          <w:i/>
          <w:sz w:val="22"/>
          <w:szCs w:val="22"/>
          <w:lang w:eastAsia="es-MX"/>
        </w:rPr>
        <w:t xml:space="preserve"> se realizará conforme a un análisis caso por caso, mediante la aplicación </w:t>
      </w:r>
      <w:r w:rsidRPr="006232DC">
        <w:rPr>
          <w:rFonts w:ascii="Palatino Linotype" w:hAnsi="Palatino Linotype" w:cs="Arial"/>
          <w:bCs/>
          <w:i/>
          <w:noProof/>
          <w:sz w:val="22"/>
        </w:rPr>
        <w:t>de</w:t>
      </w:r>
      <w:r w:rsidRPr="006232DC">
        <w:rPr>
          <w:rFonts w:ascii="Palatino Linotype" w:hAnsi="Palatino Linotype" w:cs="Arial"/>
          <w:i/>
          <w:sz w:val="22"/>
          <w:szCs w:val="22"/>
          <w:lang w:eastAsia="es-MX"/>
        </w:rPr>
        <w:t xml:space="preserve"> la prueba de daño y de interés público.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Séptimo.</w:t>
      </w:r>
      <w:r w:rsidRPr="006232DC">
        <w:rPr>
          <w:rFonts w:ascii="Palatino Linotype" w:hAnsi="Palatino Linotype" w:cs="Arial"/>
          <w:i/>
          <w:sz w:val="22"/>
          <w:szCs w:val="22"/>
          <w:lang w:eastAsia="es-MX"/>
        </w:rPr>
        <w:t xml:space="preserve"> La </w:t>
      </w:r>
      <w:r w:rsidRPr="006232DC">
        <w:rPr>
          <w:rFonts w:ascii="Palatino Linotype" w:hAnsi="Palatino Linotype" w:cs="Arial"/>
          <w:i/>
          <w:sz w:val="22"/>
          <w:lang w:eastAsia="es-MX"/>
        </w:rPr>
        <w:t>clasificación</w:t>
      </w:r>
      <w:r w:rsidRPr="006232DC">
        <w:rPr>
          <w:rFonts w:ascii="Palatino Linotype" w:hAnsi="Palatino Linotype" w:cs="Arial"/>
          <w:i/>
          <w:sz w:val="22"/>
          <w:szCs w:val="22"/>
          <w:lang w:eastAsia="es-MX"/>
        </w:rPr>
        <w:t xml:space="preserve"> </w:t>
      </w:r>
      <w:r w:rsidRPr="006232DC">
        <w:rPr>
          <w:rFonts w:ascii="Palatino Linotype" w:hAnsi="Palatino Linotype" w:cs="Arial"/>
          <w:bCs/>
          <w:i/>
          <w:noProof/>
          <w:sz w:val="22"/>
        </w:rPr>
        <w:t>de</w:t>
      </w:r>
      <w:r w:rsidRPr="006232DC">
        <w:rPr>
          <w:rFonts w:ascii="Palatino Linotype" w:hAnsi="Palatino Linotype" w:cs="Arial"/>
          <w:i/>
          <w:sz w:val="22"/>
          <w:szCs w:val="22"/>
          <w:lang w:eastAsia="es-MX"/>
        </w:rPr>
        <w:t xml:space="preserve"> la </w:t>
      </w:r>
      <w:r w:rsidRPr="006232DC">
        <w:rPr>
          <w:rFonts w:ascii="Palatino Linotype" w:hAnsi="Palatino Linotype" w:cs="Arial"/>
          <w:i/>
          <w:sz w:val="22"/>
        </w:rPr>
        <w:t>información</w:t>
      </w:r>
      <w:r w:rsidRPr="006232DC">
        <w:rPr>
          <w:rFonts w:ascii="Palatino Linotype" w:hAnsi="Palatino Linotype" w:cs="Arial"/>
          <w:i/>
          <w:sz w:val="22"/>
          <w:szCs w:val="22"/>
          <w:lang w:eastAsia="es-MX"/>
        </w:rPr>
        <w:t xml:space="preserve"> se llevará a cabo en el momento en que:</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I.</w:t>
      </w:r>
      <w:r w:rsidRPr="006232DC">
        <w:rPr>
          <w:rFonts w:ascii="Palatino Linotype" w:hAnsi="Palatino Linotype" w:cs="Arial"/>
          <w:i/>
          <w:sz w:val="22"/>
          <w:szCs w:val="22"/>
          <w:lang w:eastAsia="es-MX"/>
        </w:rPr>
        <w:t xml:space="preserve"> Se reciba una </w:t>
      </w:r>
      <w:r w:rsidRPr="006232DC">
        <w:rPr>
          <w:rFonts w:ascii="Palatino Linotype" w:hAnsi="Palatino Linotype" w:cs="Arial"/>
          <w:i/>
          <w:sz w:val="22"/>
          <w:lang w:eastAsia="es-MX"/>
        </w:rPr>
        <w:t>solicitud</w:t>
      </w:r>
      <w:r w:rsidRPr="006232DC">
        <w:rPr>
          <w:rFonts w:ascii="Palatino Linotype" w:hAnsi="Palatino Linotype" w:cs="Arial"/>
          <w:i/>
          <w:sz w:val="22"/>
          <w:szCs w:val="22"/>
          <w:lang w:eastAsia="es-MX"/>
        </w:rPr>
        <w:t xml:space="preserve"> de acceso a la información;</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II.</w:t>
      </w:r>
      <w:r w:rsidRPr="006232DC">
        <w:rPr>
          <w:rFonts w:ascii="Palatino Linotype" w:hAnsi="Palatino Linotype" w:cs="Arial"/>
          <w:i/>
          <w:sz w:val="22"/>
          <w:szCs w:val="22"/>
          <w:lang w:eastAsia="es-MX"/>
        </w:rPr>
        <w:t xml:space="preserve"> Se determine </w:t>
      </w:r>
      <w:r w:rsidRPr="006232DC">
        <w:rPr>
          <w:rFonts w:ascii="Palatino Linotype" w:hAnsi="Palatino Linotype" w:cs="Arial"/>
          <w:bCs/>
          <w:i/>
          <w:noProof/>
          <w:sz w:val="22"/>
        </w:rPr>
        <w:t>mediante</w:t>
      </w:r>
      <w:r w:rsidRPr="006232DC">
        <w:rPr>
          <w:rFonts w:ascii="Palatino Linotype" w:hAnsi="Palatino Linotype" w:cs="Arial"/>
          <w:i/>
          <w:sz w:val="22"/>
          <w:szCs w:val="22"/>
          <w:lang w:eastAsia="es-MX"/>
        </w:rPr>
        <w:t xml:space="preserve"> resolución de autoridad competente, 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III.</w:t>
      </w:r>
      <w:r w:rsidRPr="006232DC">
        <w:rPr>
          <w:rFonts w:ascii="Palatino Linotype" w:hAnsi="Palatino Linotype" w:cs="Arial"/>
          <w:i/>
          <w:sz w:val="22"/>
          <w:szCs w:val="22"/>
          <w:lang w:eastAsia="es-MX"/>
        </w:rPr>
        <w:t xml:space="preserve"> Se generen </w:t>
      </w:r>
      <w:r w:rsidRPr="006232DC">
        <w:rPr>
          <w:rFonts w:ascii="Palatino Linotype" w:hAnsi="Palatino Linotype" w:cs="Arial"/>
          <w:bCs/>
          <w:i/>
          <w:noProof/>
          <w:sz w:val="22"/>
        </w:rPr>
        <w:t>versiones</w:t>
      </w:r>
      <w:r w:rsidRPr="006232DC">
        <w:rPr>
          <w:rFonts w:ascii="Palatino Linotype" w:hAnsi="Palatino Linotype" w:cs="Arial"/>
          <w:i/>
          <w:sz w:val="22"/>
          <w:szCs w:val="22"/>
          <w:lang w:eastAsia="es-MX"/>
        </w:rPr>
        <w:t xml:space="preserve"> públicas para dar cumplimiento a las obligaciones de transparencia </w:t>
      </w:r>
      <w:r w:rsidRPr="006232DC">
        <w:rPr>
          <w:rFonts w:ascii="Palatino Linotype" w:hAnsi="Palatino Linotype" w:cs="Arial"/>
          <w:i/>
          <w:sz w:val="22"/>
          <w:lang w:eastAsia="es-MX"/>
        </w:rPr>
        <w:t>previstas</w:t>
      </w:r>
      <w:r w:rsidRPr="006232DC">
        <w:rPr>
          <w:rFonts w:ascii="Palatino Linotype" w:hAnsi="Palatino Linotype" w:cs="Arial"/>
          <w:i/>
          <w:sz w:val="22"/>
          <w:szCs w:val="22"/>
          <w:lang w:eastAsia="es-MX"/>
        </w:rPr>
        <w:t xml:space="preserve"> en la Ley General, la Ley Federal y las correspondientes de las entidades federativas.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 xml:space="preserve">Los titulares de las áreas deberán revisar la clasificación al momento de la recepción de una solicitud de </w:t>
      </w:r>
      <w:r w:rsidRPr="006232DC">
        <w:rPr>
          <w:rFonts w:ascii="Palatino Linotype" w:hAnsi="Palatino Linotype" w:cs="Arial"/>
          <w:bCs/>
          <w:i/>
          <w:noProof/>
          <w:sz w:val="22"/>
        </w:rPr>
        <w:t>acceso</w:t>
      </w:r>
      <w:r w:rsidRPr="006232DC">
        <w:rPr>
          <w:rFonts w:ascii="Palatino Linotype" w:hAnsi="Palatino Linotype" w:cs="Arial"/>
          <w:i/>
          <w:sz w:val="22"/>
          <w:szCs w:val="22"/>
          <w:lang w:eastAsia="es-MX"/>
        </w:rPr>
        <w:t xml:space="preserve"> a la información, para verificar si encuadra en una causal de reserva o de confidencialidad.</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Octavo.</w:t>
      </w:r>
      <w:r w:rsidRPr="006232DC">
        <w:rPr>
          <w:rFonts w:ascii="Palatino Linotype" w:hAnsi="Palatino Linotype" w:cs="Arial"/>
          <w:i/>
          <w:sz w:val="22"/>
          <w:szCs w:val="22"/>
          <w:lang w:eastAsia="es-MX"/>
        </w:rPr>
        <w:t xml:space="preserve"> Para fundar la clasificación de la información se debe señalar el artículo, fracción, inciso, </w:t>
      </w:r>
      <w:r w:rsidRPr="006232DC">
        <w:rPr>
          <w:rFonts w:ascii="Palatino Linotype" w:hAnsi="Palatino Linotype" w:cs="Arial"/>
          <w:i/>
          <w:sz w:val="22"/>
          <w:lang w:eastAsia="es-MX"/>
        </w:rPr>
        <w:t>párrafo</w:t>
      </w:r>
      <w:r w:rsidRPr="006232DC">
        <w:rPr>
          <w:rFonts w:ascii="Palatino Linotype" w:hAnsi="Palatino Linotype" w:cs="Arial"/>
          <w:i/>
          <w:sz w:val="22"/>
          <w:szCs w:val="22"/>
          <w:lang w:eastAsia="es-MX"/>
        </w:rPr>
        <w:t xml:space="preserve"> o numeral de la ley o tratado internacional suscrito por el Estado mexicano que </w:t>
      </w:r>
      <w:r w:rsidRPr="006232DC">
        <w:rPr>
          <w:rFonts w:ascii="Palatino Linotype" w:hAnsi="Palatino Linotype" w:cs="Arial"/>
          <w:bCs/>
          <w:i/>
          <w:noProof/>
          <w:sz w:val="22"/>
        </w:rPr>
        <w:t>expresamente</w:t>
      </w:r>
      <w:r w:rsidRPr="006232DC">
        <w:rPr>
          <w:rFonts w:ascii="Palatino Linotype" w:hAnsi="Palatino Linotype" w:cs="Arial"/>
          <w:i/>
          <w:sz w:val="22"/>
          <w:szCs w:val="22"/>
          <w:lang w:eastAsia="es-MX"/>
        </w:rPr>
        <w:t xml:space="preserve"> le otorga el carácter de reservada o confidencial.</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i/>
          <w:sz w:val="22"/>
          <w:szCs w:val="22"/>
          <w:lang w:eastAsia="es-MX"/>
        </w:rPr>
        <w:lastRenderedPageBreak/>
        <w:t xml:space="preserve">Para </w:t>
      </w:r>
      <w:r w:rsidRPr="006232DC">
        <w:rPr>
          <w:rFonts w:ascii="Palatino Linotype" w:hAnsi="Palatino Linotype" w:cs="Arial"/>
          <w:bCs/>
          <w:i/>
          <w:noProof/>
          <w:sz w:val="22"/>
        </w:rPr>
        <w:t xml:space="preserve">motivar la clasificación se deberán señalar las razones o circunstancias especiales que lo </w:t>
      </w:r>
      <w:r w:rsidRPr="006232DC">
        <w:rPr>
          <w:rFonts w:ascii="Palatino Linotype" w:hAnsi="Palatino Linotype" w:cs="Arial"/>
          <w:i/>
          <w:sz w:val="22"/>
          <w:szCs w:val="22"/>
          <w:lang w:eastAsia="es-MX"/>
        </w:rPr>
        <w:t>llevaron</w:t>
      </w:r>
      <w:r w:rsidRPr="006232DC">
        <w:rPr>
          <w:rFonts w:ascii="Palatino Linotype" w:hAnsi="Palatino Linotype" w:cs="Arial"/>
          <w:bCs/>
          <w:i/>
          <w:noProof/>
          <w:sz w:val="22"/>
        </w:rPr>
        <w:t xml:space="preserve"> a concluir que el caso particular se ajusta al supuesto previsto por la norma legal invocada como fundamento.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232DC">
        <w:rPr>
          <w:rFonts w:ascii="Palatino Linotype" w:hAnsi="Palatino Linotype" w:cs="Arial"/>
          <w:i/>
          <w:sz w:val="22"/>
          <w:szCs w:val="22"/>
          <w:lang w:eastAsia="es-MX"/>
        </w:rPr>
        <w:t>de</w:t>
      </w:r>
      <w:r w:rsidRPr="006232DC">
        <w:rPr>
          <w:rFonts w:ascii="Palatino Linotype" w:hAnsi="Palatino Linotype" w:cs="Arial"/>
          <w:bCs/>
          <w:i/>
          <w:noProof/>
          <w:sz w:val="22"/>
        </w:rPr>
        <w:t xml:space="preserve"> </w:t>
      </w:r>
      <w:r w:rsidRPr="006232DC">
        <w:rPr>
          <w:rFonts w:ascii="Palatino Linotype" w:hAnsi="Palatino Linotype" w:cs="Arial"/>
          <w:i/>
          <w:sz w:val="22"/>
          <w:szCs w:val="22"/>
          <w:lang w:eastAsia="es-MX"/>
        </w:rPr>
        <w:t>reserva</w:t>
      </w:r>
      <w:r w:rsidRPr="006232DC">
        <w:rPr>
          <w:rFonts w:ascii="Palatino Linotype" w:hAnsi="Palatino Linotype" w:cs="Arial"/>
          <w:bCs/>
          <w:i/>
          <w:noProof/>
          <w:sz w:val="22"/>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i/>
          <w:sz w:val="22"/>
          <w:szCs w:val="22"/>
          <w:lang w:eastAsia="es-MX"/>
        </w:rPr>
        <w:t>Tratándose</w:t>
      </w:r>
      <w:r w:rsidRPr="006232DC">
        <w:rPr>
          <w:rFonts w:ascii="Palatino Linotype" w:hAnsi="Palatino Linotype" w:cs="Arial"/>
          <w:bCs/>
          <w:i/>
          <w:noProof/>
          <w:sz w:val="22"/>
        </w:rPr>
        <w:t xml:space="preserve"> de información clasificada como confidencial respecto de la cual se haya </w:t>
      </w:r>
      <w:r w:rsidRPr="006232DC">
        <w:rPr>
          <w:rFonts w:ascii="Palatino Linotype" w:hAnsi="Palatino Linotype" w:cs="Arial"/>
          <w:i/>
          <w:sz w:val="22"/>
          <w:lang w:eastAsia="es-MX"/>
        </w:rPr>
        <w:t>determinado</w:t>
      </w:r>
      <w:r w:rsidRPr="006232DC">
        <w:rPr>
          <w:rFonts w:ascii="Palatino Linotype" w:hAnsi="Palatino Linotype" w:cs="Arial"/>
          <w:bCs/>
          <w:i/>
          <w:noProof/>
          <w:sz w:val="22"/>
        </w:rPr>
        <w:t xml:space="preserve"> </w:t>
      </w:r>
      <w:r w:rsidRPr="006232DC">
        <w:rPr>
          <w:rFonts w:ascii="Palatino Linotype" w:hAnsi="Palatino Linotype" w:cs="Arial"/>
          <w:i/>
          <w:sz w:val="22"/>
          <w:szCs w:val="22"/>
          <w:lang w:eastAsia="es-MX"/>
        </w:rPr>
        <w:t>su</w:t>
      </w:r>
      <w:r w:rsidRPr="006232D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Cs/>
          <w:i/>
          <w:noProof/>
          <w:sz w:val="22"/>
        </w:rPr>
        <w:t>Los documentos contenidos</w:t>
      </w:r>
      <w:r w:rsidRPr="006232DC">
        <w:rPr>
          <w:rFonts w:ascii="Palatino Linotype" w:hAnsi="Palatino Linotype" w:cs="Arial"/>
          <w:i/>
          <w:sz w:val="22"/>
          <w:szCs w:val="22"/>
          <w:lang w:eastAsia="es-MX"/>
        </w:rPr>
        <w:t xml:space="preserve"> en los archivos históricos y los identificados como históricos confidenciales no </w:t>
      </w:r>
      <w:r w:rsidRPr="006232DC">
        <w:rPr>
          <w:rFonts w:ascii="Palatino Linotype" w:hAnsi="Palatino Linotype" w:cs="Arial"/>
          <w:i/>
          <w:sz w:val="22"/>
          <w:lang w:eastAsia="es-MX"/>
        </w:rPr>
        <w:t>serán</w:t>
      </w:r>
      <w:r w:rsidRPr="006232DC">
        <w:rPr>
          <w:rFonts w:ascii="Palatino Linotype" w:hAnsi="Palatino Linotype" w:cs="Arial"/>
          <w:i/>
          <w:sz w:val="22"/>
          <w:szCs w:val="22"/>
          <w:lang w:eastAsia="es-MX"/>
        </w:rPr>
        <w:t xml:space="preserve"> susceptibles de clasificación como reservados.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Noveno.</w:t>
      </w:r>
      <w:r w:rsidRPr="006232D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Décimo.</w:t>
      </w:r>
      <w:r w:rsidRPr="006232DC">
        <w:rPr>
          <w:rFonts w:ascii="Palatino Linotype" w:hAnsi="Palatino Linotype" w:cs="Arial"/>
          <w:i/>
          <w:sz w:val="22"/>
          <w:szCs w:val="22"/>
          <w:lang w:eastAsia="es-MX"/>
        </w:rPr>
        <w:t xml:space="preserve"> Los titulares de las áreas, deberán tener conocimiento y llevar un registro del personal que, por la </w:t>
      </w:r>
      <w:r w:rsidRPr="006232DC">
        <w:rPr>
          <w:rFonts w:ascii="Palatino Linotype" w:hAnsi="Palatino Linotype" w:cs="Arial"/>
          <w:i/>
          <w:sz w:val="22"/>
          <w:lang w:eastAsia="es-MX"/>
        </w:rPr>
        <w:t>naturaleza</w:t>
      </w:r>
      <w:r w:rsidRPr="006232DC">
        <w:rPr>
          <w:rFonts w:ascii="Palatino Linotype" w:hAnsi="Palatino Linotype" w:cs="Arial"/>
          <w:i/>
          <w:sz w:val="22"/>
          <w:szCs w:val="22"/>
          <w:lang w:eastAsia="es-MX"/>
        </w:rPr>
        <w:t xml:space="preserve"> de sus atribuciones, tenga acceso a los </w:t>
      </w:r>
      <w:r w:rsidRPr="006232DC">
        <w:rPr>
          <w:rFonts w:ascii="Palatino Linotype" w:hAnsi="Palatino Linotype" w:cs="Arial"/>
          <w:i/>
          <w:sz w:val="22"/>
        </w:rPr>
        <w:t>documentos</w:t>
      </w:r>
      <w:r w:rsidRPr="006232D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232DC">
        <w:rPr>
          <w:rFonts w:ascii="Palatino Linotype" w:hAnsi="Palatino Linotype" w:cs="Arial"/>
          <w:i/>
          <w:sz w:val="22"/>
        </w:rPr>
        <w:t>que</w:t>
      </w:r>
      <w:r w:rsidRPr="006232DC">
        <w:rPr>
          <w:rFonts w:ascii="Palatino Linotype" w:hAnsi="Palatino Linotype" w:cs="Arial"/>
          <w:i/>
          <w:sz w:val="22"/>
          <w:szCs w:val="22"/>
          <w:lang w:eastAsia="es-MX"/>
        </w:rPr>
        <w:t xml:space="preserve"> rija la actuación del sujeto obligado.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Décimo primero.</w:t>
      </w:r>
      <w:r w:rsidRPr="006232D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w:t>
      </w:r>
    </w:p>
    <w:p w:rsidR="001668BA" w:rsidRPr="006232DC" w:rsidRDefault="001668BA" w:rsidP="001668BA">
      <w:pPr>
        <w:ind w:left="709" w:right="709"/>
        <w:jc w:val="center"/>
        <w:rPr>
          <w:rFonts w:ascii="Palatino Linotype" w:hAnsi="Palatino Linotype" w:cs="Arial"/>
          <w:b/>
          <w:i/>
          <w:sz w:val="22"/>
          <w:szCs w:val="22"/>
          <w:lang w:eastAsia="es-MX"/>
        </w:rPr>
      </w:pPr>
      <w:r w:rsidRPr="006232DC">
        <w:rPr>
          <w:rFonts w:ascii="Palatino Linotype" w:hAnsi="Palatino Linotype" w:cs="Arial"/>
          <w:b/>
          <w:i/>
          <w:sz w:val="22"/>
          <w:szCs w:val="22"/>
          <w:lang w:eastAsia="es-MX"/>
        </w:rPr>
        <w:t>CAPÍTULO VIII</w:t>
      </w:r>
    </w:p>
    <w:p w:rsidR="001668BA" w:rsidRPr="006232DC" w:rsidRDefault="001668BA" w:rsidP="001668BA">
      <w:pPr>
        <w:ind w:left="709" w:right="709"/>
        <w:jc w:val="center"/>
        <w:rPr>
          <w:rFonts w:ascii="Palatino Linotype" w:hAnsi="Palatino Linotype" w:cs="Arial"/>
          <w:b/>
          <w:i/>
          <w:sz w:val="22"/>
          <w:szCs w:val="22"/>
          <w:lang w:eastAsia="es-MX"/>
        </w:rPr>
      </w:pPr>
      <w:r w:rsidRPr="006232DC">
        <w:rPr>
          <w:rFonts w:ascii="Palatino Linotype" w:hAnsi="Palatino Linotype" w:cs="Arial"/>
          <w:b/>
          <w:i/>
          <w:sz w:val="22"/>
          <w:szCs w:val="22"/>
          <w:lang w:eastAsia="es-MX"/>
        </w:rPr>
        <w:t>DE LA LEYENDA DE CLASIFICACIÓN</w:t>
      </w:r>
    </w:p>
    <w:p w:rsidR="001668BA" w:rsidRPr="006232DC" w:rsidRDefault="001668BA" w:rsidP="001668BA">
      <w:pPr>
        <w:spacing w:before="160" w:after="16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lastRenderedPageBreak/>
        <w:t xml:space="preserve">Quincuagésimo. </w:t>
      </w:r>
      <w:r w:rsidRPr="006232D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232DC">
        <w:rPr>
          <w:rFonts w:ascii="Palatino Linotype" w:hAnsi="Palatino Linotype" w:cs="Arial"/>
          <w:i/>
          <w:sz w:val="22"/>
          <w:szCs w:val="22"/>
          <w:lang w:eastAsia="es-MX"/>
        </w:rPr>
        <w:t xml:space="preserve"> para señalar la clasificación de documentos o expedientes, sin perjuicio de que establezcan los propios.</w:t>
      </w:r>
    </w:p>
    <w:p w:rsidR="001668BA" w:rsidRPr="006232DC" w:rsidRDefault="001668BA" w:rsidP="001668BA">
      <w:pPr>
        <w:spacing w:before="160" w:after="16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w:t>
      </w:r>
    </w:p>
    <w:p w:rsidR="001668BA" w:rsidRPr="006232DC" w:rsidRDefault="001668BA" w:rsidP="001668BA">
      <w:pPr>
        <w:spacing w:before="160" w:after="360"/>
        <w:ind w:left="709" w:right="709"/>
        <w:jc w:val="both"/>
        <w:rPr>
          <w:rFonts w:ascii="Palatino Linotype" w:hAnsi="Palatino Linotype" w:cs="Arial"/>
          <w:i/>
          <w:sz w:val="22"/>
          <w:szCs w:val="22"/>
          <w:lang w:eastAsia="es-MX"/>
        </w:rPr>
      </w:pPr>
      <w:r w:rsidRPr="006232DC">
        <w:rPr>
          <w:rFonts w:ascii="Palatino Linotype" w:hAnsi="Palatino Linotype" w:cs="Arial"/>
          <w:b/>
          <w:i/>
          <w:sz w:val="22"/>
          <w:szCs w:val="22"/>
          <w:lang w:eastAsia="es-MX"/>
        </w:rPr>
        <w:t xml:space="preserve">Quincuagésimo tercero. </w:t>
      </w:r>
      <w:r w:rsidRPr="006232DC">
        <w:rPr>
          <w:rFonts w:ascii="Palatino Linotype" w:hAnsi="Palatino Linotype" w:cs="Arial"/>
          <w:b/>
          <w:i/>
          <w:sz w:val="22"/>
          <w:szCs w:val="22"/>
          <w:u w:val="single"/>
          <w:lang w:eastAsia="es-MX"/>
        </w:rPr>
        <w:t>El formato para señalar la clasificación parcial de un documento</w:t>
      </w:r>
      <w:r w:rsidRPr="006232DC">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1668BA" w:rsidRPr="006232DC" w:rsidTr="00B44722">
        <w:tc>
          <w:tcPr>
            <w:tcW w:w="1129" w:type="dxa"/>
            <w:tcBorders>
              <w:top w:val="nil"/>
              <w:left w:val="nil"/>
              <w:bottom w:val="single" w:sz="4" w:space="0" w:color="auto"/>
              <w:right w:val="single" w:sz="4" w:space="0" w:color="auto"/>
            </w:tcBorders>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1668BA" w:rsidRPr="006232DC" w:rsidRDefault="001668BA" w:rsidP="00B44722">
            <w:pPr>
              <w:jc w:val="center"/>
              <w:rPr>
                <w:rFonts w:ascii="Palatino Linotype" w:hAnsi="Palatino Linotype"/>
                <w:b/>
                <w:i/>
                <w:sz w:val="22"/>
                <w:szCs w:val="22"/>
              </w:rPr>
            </w:pPr>
            <w:r w:rsidRPr="006232DC">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668BA" w:rsidRPr="006232DC" w:rsidRDefault="001668BA" w:rsidP="00B44722">
            <w:pPr>
              <w:jc w:val="center"/>
              <w:rPr>
                <w:rFonts w:ascii="Palatino Linotype" w:hAnsi="Palatino Linotype"/>
                <w:b/>
                <w:i/>
                <w:sz w:val="22"/>
                <w:szCs w:val="22"/>
              </w:rPr>
            </w:pPr>
            <w:r w:rsidRPr="006232DC">
              <w:rPr>
                <w:rFonts w:ascii="Palatino Linotype" w:hAnsi="Palatino Linotype"/>
                <w:b/>
                <w:i/>
                <w:sz w:val="22"/>
                <w:szCs w:val="22"/>
              </w:rPr>
              <w:t>Dónde:</w:t>
            </w:r>
          </w:p>
        </w:tc>
      </w:tr>
      <w:tr w:rsidR="001668BA" w:rsidRPr="006232DC" w:rsidTr="00B44722">
        <w:tc>
          <w:tcPr>
            <w:tcW w:w="1129" w:type="dxa"/>
            <w:vMerge w:val="restart"/>
            <w:tcBorders>
              <w:top w:val="single" w:sz="4" w:space="0" w:color="auto"/>
            </w:tcBorders>
            <w:shd w:val="clear" w:color="auto" w:fill="auto"/>
            <w:vAlign w:val="center"/>
          </w:tcPr>
          <w:p w:rsidR="001668BA" w:rsidRPr="006232DC" w:rsidRDefault="001668BA" w:rsidP="00B44722">
            <w:pPr>
              <w:jc w:val="center"/>
              <w:rPr>
                <w:rFonts w:ascii="Palatino Linotype" w:hAnsi="Palatino Linotype" w:cs="Arial"/>
                <w:b/>
                <w:i/>
                <w:sz w:val="22"/>
                <w:szCs w:val="22"/>
                <w:lang w:eastAsia="es-MX"/>
              </w:rPr>
            </w:pPr>
            <w:r w:rsidRPr="006232DC">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1668BA" w:rsidRPr="006232DC" w:rsidRDefault="001668BA" w:rsidP="00B44722">
            <w:pPr>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1668BA" w:rsidRPr="006232DC" w:rsidRDefault="001668BA" w:rsidP="00B44722">
            <w:pPr>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Se anotará la fecha en la que el Comité de Transparencia confirmó la clasificación del documento, en su caso.</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Área</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Se señalará el nombre del área del cual es titular quien clasifica.</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Información reservada</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232DC">
              <w:rPr>
                <w:rFonts w:ascii="Palatino Linotype" w:hAnsi="Palatino Linotype" w:cs="Arial"/>
                <w:i/>
                <w:sz w:val="22"/>
                <w:szCs w:val="22"/>
                <w:lang w:eastAsia="es-MX"/>
              </w:rPr>
              <w:t>anotarán</w:t>
            </w:r>
            <w:proofErr w:type="gramEnd"/>
            <w:r w:rsidRPr="006232DC">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Periodo de reserva</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Se anotará el número de años o meses por los que se mantendrá el documento o las partes del mismo como reservado.</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Fundamento legal</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Ampliación del periodo de reserva</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Confidencial</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w:t>
            </w:r>
            <w:r w:rsidRPr="006232DC">
              <w:rPr>
                <w:rFonts w:ascii="Palatino Linotype" w:hAnsi="Palatino Linotype" w:cs="Arial"/>
                <w:i/>
                <w:sz w:val="22"/>
                <w:szCs w:val="22"/>
                <w:lang w:eastAsia="es-MX"/>
              </w:rPr>
              <w:lastRenderedPageBreak/>
              <w:t>anotarán todas las páginas que lo conforman. Si el documento no contiene información confidencial, se tachará este apartado.</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Fundamento legal</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Rúbrica del titular del área</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Rúbrica autógrafa de quien clasifica.</w:t>
            </w:r>
          </w:p>
        </w:tc>
      </w:tr>
      <w:tr w:rsidR="001668BA" w:rsidRPr="006232DC" w:rsidTr="00B44722">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Fecha de desclasificación</w:t>
            </w:r>
          </w:p>
        </w:tc>
        <w:tc>
          <w:tcPr>
            <w:tcW w:w="4677" w:type="dxa"/>
            <w:shd w:val="clear" w:color="auto" w:fill="auto"/>
          </w:tcPr>
          <w:p w:rsidR="001668BA" w:rsidRPr="006232DC" w:rsidRDefault="001668BA" w:rsidP="00B44722">
            <w:pPr>
              <w:spacing w:before="20" w:after="20"/>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Se anotará la fecha en que se desclasifica el documento.</w:t>
            </w:r>
          </w:p>
        </w:tc>
      </w:tr>
      <w:tr w:rsidR="001668BA" w:rsidRPr="006232DC" w:rsidTr="00B44722">
        <w:trPr>
          <w:trHeight w:val="636"/>
        </w:trPr>
        <w:tc>
          <w:tcPr>
            <w:tcW w:w="1129" w:type="dxa"/>
            <w:vMerge/>
            <w:shd w:val="clear" w:color="auto" w:fill="auto"/>
          </w:tcPr>
          <w:p w:rsidR="001668BA" w:rsidRPr="006232DC" w:rsidRDefault="001668BA" w:rsidP="00B44722">
            <w:pPr>
              <w:jc w:val="both"/>
              <w:rPr>
                <w:rFonts w:ascii="Palatino Linotype" w:hAnsi="Palatino Linotype" w:cs="Arial"/>
                <w:i/>
                <w:sz w:val="22"/>
                <w:szCs w:val="22"/>
                <w:lang w:eastAsia="es-MX"/>
              </w:rPr>
            </w:pPr>
          </w:p>
        </w:tc>
        <w:tc>
          <w:tcPr>
            <w:tcW w:w="1990" w:type="dxa"/>
            <w:shd w:val="clear" w:color="auto" w:fill="auto"/>
          </w:tcPr>
          <w:p w:rsidR="001668BA" w:rsidRPr="006232DC" w:rsidRDefault="001668BA" w:rsidP="00B44722">
            <w:pPr>
              <w:spacing w:before="20" w:after="20"/>
              <w:jc w:val="center"/>
              <w:rPr>
                <w:rFonts w:ascii="Palatino Linotype" w:hAnsi="Palatino Linotype" w:cs="Arial"/>
                <w:i/>
                <w:sz w:val="22"/>
                <w:szCs w:val="22"/>
                <w:lang w:eastAsia="es-MX"/>
              </w:rPr>
            </w:pPr>
            <w:r w:rsidRPr="006232DC">
              <w:rPr>
                <w:rFonts w:ascii="Palatino Linotype" w:hAnsi="Palatino Linotype" w:cs="Arial"/>
                <w:i/>
                <w:sz w:val="22"/>
                <w:szCs w:val="22"/>
                <w:lang w:eastAsia="es-MX"/>
              </w:rPr>
              <w:t>Rúbrica y cargo del servidor público</w:t>
            </w:r>
          </w:p>
        </w:tc>
        <w:tc>
          <w:tcPr>
            <w:tcW w:w="4677" w:type="dxa"/>
            <w:shd w:val="clear" w:color="auto" w:fill="auto"/>
            <w:vAlign w:val="center"/>
          </w:tcPr>
          <w:p w:rsidR="001668BA" w:rsidRPr="006232DC" w:rsidRDefault="001668BA" w:rsidP="00B44722">
            <w:pPr>
              <w:spacing w:before="20" w:after="20"/>
              <w:rPr>
                <w:rFonts w:ascii="Palatino Linotype" w:hAnsi="Palatino Linotype" w:cs="Arial"/>
                <w:i/>
                <w:sz w:val="22"/>
                <w:szCs w:val="22"/>
                <w:lang w:eastAsia="es-MX"/>
              </w:rPr>
            </w:pPr>
            <w:r w:rsidRPr="006232DC">
              <w:rPr>
                <w:rFonts w:ascii="Palatino Linotype" w:hAnsi="Palatino Linotype" w:cs="Arial"/>
                <w:i/>
                <w:sz w:val="22"/>
                <w:szCs w:val="22"/>
                <w:lang w:eastAsia="es-MX"/>
              </w:rPr>
              <w:t>Rúbrica autógrafa de quien desclasifica.</w:t>
            </w:r>
          </w:p>
        </w:tc>
      </w:tr>
    </w:tbl>
    <w:p w:rsidR="001668BA" w:rsidRPr="006232DC" w:rsidRDefault="001668BA" w:rsidP="001668BA">
      <w:pPr>
        <w:spacing w:before="120" w:after="120"/>
        <w:ind w:left="709" w:right="709"/>
        <w:jc w:val="both"/>
        <w:rPr>
          <w:rFonts w:ascii="Palatino Linotype" w:hAnsi="Palatino Linotype" w:cs="Arial"/>
          <w:i/>
          <w:sz w:val="22"/>
          <w:szCs w:val="22"/>
          <w:lang w:eastAsia="es-MX"/>
        </w:rPr>
      </w:pPr>
      <w:r w:rsidRPr="006232DC">
        <w:rPr>
          <w:rFonts w:ascii="Palatino Linotype" w:hAnsi="Palatino Linotype" w:cs="Arial"/>
          <w:i/>
          <w:sz w:val="22"/>
          <w:szCs w:val="22"/>
          <w:lang w:eastAsia="es-MX"/>
        </w:rPr>
        <w:t>…”</w:t>
      </w:r>
    </w:p>
    <w:p w:rsidR="001668BA" w:rsidRPr="006232DC" w:rsidRDefault="001668BA" w:rsidP="001668BA">
      <w:pPr>
        <w:spacing w:before="120" w:after="120"/>
        <w:ind w:left="709" w:right="709"/>
        <w:jc w:val="both"/>
        <w:rPr>
          <w:rFonts w:ascii="Palatino Linotype" w:hAnsi="Palatino Linotype" w:cs="Arial"/>
          <w:sz w:val="22"/>
          <w:szCs w:val="22"/>
          <w:lang w:eastAsia="es-MX"/>
        </w:rPr>
      </w:pPr>
      <w:r w:rsidRPr="006232DC">
        <w:rPr>
          <w:rFonts w:ascii="Palatino Linotype" w:hAnsi="Palatino Linotype" w:cs="Arial"/>
          <w:sz w:val="22"/>
          <w:szCs w:val="22"/>
          <w:lang w:eastAsia="es-MX"/>
        </w:rPr>
        <w:t>(Énfasis Añadido)</w:t>
      </w:r>
    </w:p>
    <w:p w:rsidR="001668BA" w:rsidRPr="006232DC" w:rsidRDefault="001668BA" w:rsidP="001668BA">
      <w:pPr>
        <w:spacing w:before="360" w:after="240" w:line="360" w:lineRule="auto"/>
        <w:jc w:val="both"/>
        <w:rPr>
          <w:rFonts w:ascii="Palatino Linotype" w:hAnsi="Palatino Linotype" w:cs="Arial"/>
        </w:rPr>
      </w:pPr>
      <w:r w:rsidRPr="006232DC">
        <w:rPr>
          <w:rFonts w:ascii="Palatino Linotype" w:hAnsi="Palatino Linotype" w:cs="Arial"/>
        </w:rPr>
        <w:t>Por lo tanto,</w:t>
      </w:r>
      <w:r w:rsidRPr="006232DC">
        <w:rPr>
          <w:rFonts w:ascii="Palatino Linotype" w:hAnsi="Palatino Linotype"/>
        </w:rPr>
        <w:t xml:space="preserve"> es importante referir que </w:t>
      </w:r>
      <w:r w:rsidRPr="006232DC">
        <w:rPr>
          <w:rFonts w:ascii="Palatino Linotype" w:hAnsi="Palatino Linotype"/>
          <w:b/>
        </w:rPr>
        <w:t>EL SUJETO OBLIGADO</w:t>
      </w:r>
      <w:r w:rsidRPr="006232DC">
        <w:rPr>
          <w:rFonts w:ascii="Palatino Linotype" w:hAnsi="Palatino Linotype"/>
        </w:rPr>
        <w:t xml:space="preserve"> deberá seguir el procedimiento legal establecido para su </w:t>
      </w:r>
      <w:r w:rsidRPr="006232DC">
        <w:rPr>
          <w:rFonts w:ascii="Palatino Linotype" w:hAnsi="Palatino Linotype"/>
          <w:lang w:eastAsia="es-MX"/>
        </w:rPr>
        <w:t>clasificación</w:t>
      </w:r>
      <w:r w:rsidRPr="006232DC">
        <w:rPr>
          <w:rFonts w:ascii="Palatino Linotype" w:hAnsi="Palatino Linotype"/>
        </w:rPr>
        <w:t>, esto es, que su Comité de</w:t>
      </w:r>
      <w:r w:rsidRPr="006232DC">
        <w:rPr>
          <w:rFonts w:ascii="Palatino Linotype" w:hAnsi="Palatino Linotype" w:cs="Arial"/>
        </w:rPr>
        <w:t xml:space="preserve"> Transparencia emita </w:t>
      </w:r>
      <w:r w:rsidRPr="006232DC">
        <w:rPr>
          <w:rFonts w:ascii="Palatino Linotype" w:hAnsi="Palatino Linotype" w:cs="Arial"/>
          <w:lang w:val="es-ES_tradnl"/>
        </w:rPr>
        <w:t>un</w:t>
      </w:r>
      <w:r w:rsidRPr="006232DC">
        <w:rPr>
          <w:rFonts w:ascii="Palatino Linotype" w:hAnsi="Palatino Linotype" w:cs="Arial"/>
        </w:rPr>
        <w:t xml:space="preserve"> Acuerdo de Clasificación que cumpla con las formalidades previstas, antes citadas</w:t>
      </w:r>
      <w:r w:rsidRPr="006232DC">
        <w:rPr>
          <w:rFonts w:ascii="Palatino Linotype" w:hAnsi="Palatino Linotype" w:cs="Arial"/>
          <w:b/>
        </w:rPr>
        <w:t xml:space="preserve"> </w:t>
      </w:r>
      <w:r w:rsidRPr="006232DC">
        <w:rPr>
          <w:rFonts w:ascii="Palatino Linotype" w:hAnsi="Palatino Linotype" w:cs="Arial"/>
        </w:rPr>
        <w:t xml:space="preserve">que la sustente, en el </w:t>
      </w:r>
      <w:r w:rsidRPr="006232DC">
        <w:rPr>
          <w:rFonts w:ascii="Palatino Linotype" w:hAnsi="Palatino Linotype" w:cs="Arial"/>
          <w:lang w:eastAsia="es-MX"/>
        </w:rPr>
        <w:t>que</w:t>
      </w:r>
      <w:r w:rsidRPr="006232D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6232DC">
        <w:rPr>
          <w:rFonts w:ascii="Palatino Linotype" w:hAnsi="Palatino Linotype" w:cs="Arial"/>
        </w:rPr>
        <w:lastRenderedPageBreak/>
        <w:t>de ello se estaría violentando desde un inicio el derecho de acceso a la información del solicitante.</w:t>
      </w:r>
    </w:p>
    <w:p w:rsidR="001668BA" w:rsidRPr="006232DC" w:rsidRDefault="001668BA" w:rsidP="001668B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32DC">
        <w:rPr>
          <w:rFonts w:ascii="Palatino Linotype" w:hAnsi="Palatino Linotype"/>
        </w:rPr>
        <w:t xml:space="preserve">Precisado lo anterior, entre los datos que de manera enunciativa más no limitativa, pudieran contenerse en </w:t>
      </w:r>
      <w:r w:rsidRPr="006232DC">
        <w:rPr>
          <w:rFonts w:ascii="Palatino Linotype" w:eastAsia="Arial Unicode MS" w:hAnsi="Palatino Linotype" w:cs="Arial"/>
        </w:rPr>
        <w:t xml:space="preserve">los recibos de nómina </w:t>
      </w:r>
      <w:r w:rsidRPr="006232DC">
        <w:rPr>
          <w:rFonts w:ascii="Palatino Linotype" w:hAnsi="Palatino Linotype"/>
        </w:rPr>
        <w:t xml:space="preserve">que se ordena entregar en versión pública, se encuentran </w:t>
      </w:r>
      <w:r w:rsidRPr="006232DC">
        <w:rPr>
          <w:rFonts w:ascii="Palatino Linotype" w:hAnsi="Palatino Linotype" w:cs="Arial"/>
        </w:rPr>
        <w:t xml:space="preserve">el </w:t>
      </w:r>
      <w:r w:rsidRPr="006232DC">
        <w:rPr>
          <w:rFonts w:ascii="Palatino Linotype" w:hAnsi="Palatino Linotype" w:cs="Arial"/>
          <w:b/>
        </w:rPr>
        <w:t>Registro Federal de Contribuyentes</w:t>
      </w:r>
      <w:r w:rsidRPr="006232DC">
        <w:rPr>
          <w:rFonts w:ascii="Palatino Linotype" w:hAnsi="Palatino Linotype" w:cs="Arial"/>
        </w:rPr>
        <w:t xml:space="preserve"> (RFC), la </w:t>
      </w:r>
      <w:r w:rsidRPr="006232DC">
        <w:rPr>
          <w:rFonts w:ascii="Palatino Linotype" w:hAnsi="Palatino Linotype" w:cs="Arial"/>
          <w:b/>
        </w:rPr>
        <w:t>Clave Única de Registro de Población</w:t>
      </w:r>
      <w:r w:rsidRPr="006232DC">
        <w:rPr>
          <w:rFonts w:ascii="Palatino Linotype" w:hAnsi="Palatino Linotype" w:cs="Arial"/>
        </w:rPr>
        <w:t xml:space="preserve"> (CURP), la </w:t>
      </w:r>
      <w:r w:rsidRPr="006232DC">
        <w:rPr>
          <w:rFonts w:ascii="Palatino Linotype" w:hAnsi="Palatino Linotype" w:cs="Arial"/>
          <w:b/>
        </w:rPr>
        <w:t>Clave de cualquier tipo de seguridad social</w:t>
      </w:r>
      <w:r w:rsidRPr="006232DC">
        <w:rPr>
          <w:rFonts w:ascii="Palatino Linotype" w:hAnsi="Palatino Linotype" w:cs="Arial"/>
        </w:rPr>
        <w:t xml:space="preserve"> (ISSEMYM), así como, los </w:t>
      </w:r>
      <w:r w:rsidRPr="006232DC">
        <w:rPr>
          <w:rFonts w:ascii="Palatino Linotype" w:hAnsi="Palatino Linotype" w:cs="Arial"/>
          <w:b/>
        </w:rPr>
        <w:t>préstamos o descuentos</w:t>
      </w:r>
      <w:r w:rsidRPr="006232DC">
        <w:rPr>
          <w:rFonts w:ascii="Palatino Linotype" w:hAnsi="Palatino Linotype" w:cs="Arial"/>
        </w:rPr>
        <w:t xml:space="preserve"> que se le hagan a la persona y que no tengan relación con los impuestos o la cuota por seguridad social, </w:t>
      </w:r>
      <w:r w:rsidRPr="006232DC">
        <w:rPr>
          <w:rFonts w:ascii="Palatino Linotype" w:hAnsi="Palatino Linotype"/>
        </w:rPr>
        <w:t xml:space="preserve">los cuales son susceptibles de ser clasificados como información </w:t>
      </w:r>
      <w:r w:rsidRPr="006232DC">
        <w:rPr>
          <w:rFonts w:ascii="Palatino Linotype" w:hAnsi="Palatino Linotype" w:cs="Arial"/>
          <w:b/>
          <w:u w:val="single"/>
        </w:rPr>
        <w:t>confidencial</w:t>
      </w:r>
      <w:r w:rsidRPr="006232DC">
        <w:rPr>
          <w:rFonts w:ascii="Palatino Linotype" w:hAnsi="Palatino Linotype" w:cs="Arial"/>
        </w:rPr>
        <w:t>.</w:t>
      </w:r>
    </w:p>
    <w:p w:rsidR="001668BA" w:rsidRPr="006232DC" w:rsidRDefault="001668BA" w:rsidP="001668BA">
      <w:pPr>
        <w:widowControl w:val="0"/>
        <w:autoSpaceDE w:val="0"/>
        <w:autoSpaceDN w:val="0"/>
        <w:adjustRightInd w:val="0"/>
        <w:spacing w:before="240" w:after="240" w:line="360" w:lineRule="auto"/>
        <w:jc w:val="both"/>
        <w:rPr>
          <w:rFonts w:ascii="Palatino Linotype" w:hAnsi="Palatino Linotype"/>
        </w:rPr>
      </w:pPr>
      <w:r w:rsidRPr="006232DC">
        <w:rPr>
          <w:rFonts w:ascii="Palatino Linotype" w:hAnsi="Palatino Linotype" w:cs="Arial"/>
          <w:lang w:eastAsia="es-MX"/>
        </w:rPr>
        <w:t xml:space="preserve">Al respecto, el </w:t>
      </w:r>
      <w:r w:rsidRPr="006232DC">
        <w:rPr>
          <w:rFonts w:ascii="Palatino Linotype" w:hAnsi="Palatino Linotype" w:cs="Arial"/>
          <w:b/>
          <w:lang w:eastAsia="es-MX"/>
        </w:rPr>
        <w:t>RFC</w:t>
      </w:r>
      <w:r w:rsidRPr="006232DC">
        <w:rPr>
          <w:rFonts w:ascii="Palatino Linotype" w:hAnsi="Palatino Linotype" w:cs="Arial"/>
          <w:lang w:eastAsia="es-MX"/>
        </w:rPr>
        <w:t xml:space="preserve"> </w:t>
      </w:r>
      <w:r w:rsidRPr="006232DC">
        <w:rPr>
          <w:rFonts w:ascii="Palatino Linotype" w:hAnsi="Palatino Linotype" w:cs="Arial"/>
          <w:b/>
          <w:lang w:eastAsia="es-MX"/>
        </w:rPr>
        <w:t>de las personas físicas</w:t>
      </w:r>
      <w:r w:rsidRPr="006232D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w:t>
      </w:r>
      <w:r w:rsidRPr="006232DC">
        <w:rPr>
          <w:rFonts w:ascii="Palatino Linotype" w:hAnsi="Palatino Linotype" w:cs="Arial"/>
          <w:bCs/>
          <w:szCs w:val="22"/>
        </w:rPr>
        <w:t>la</w:t>
      </w:r>
      <w:r w:rsidRPr="006232DC">
        <w:rPr>
          <w:rFonts w:ascii="Palatino Linotype" w:hAnsi="Palatino Linotype" w:cs="Arial"/>
          <w:lang w:eastAsia="es-MX"/>
        </w:rPr>
        <w:t xml:space="preserve"> primera letra </w:t>
      </w:r>
      <w:r w:rsidRPr="006232DC">
        <w:rPr>
          <w:rFonts w:ascii="Palatino Linotype" w:hAnsi="Palatino Linotype"/>
          <w:bCs/>
        </w:rPr>
        <w:t>del</w:t>
      </w:r>
      <w:r w:rsidRPr="006232DC">
        <w:rPr>
          <w:rFonts w:ascii="Palatino Linotype" w:hAnsi="Palatino Linotype" w:cs="Arial"/>
          <w:lang w:eastAsia="es-MX"/>
        </w:rPr>
        <w:t xml:space="preserve"> apellido paterno; seguida de la primera letra Vocal del primer </w:t>
      </w:r>
      <w:r w:rsidRPr="006232DC">
        <w:rPr>
          <w:rFonts w:ascii="Palatino Linotype" w:hAnsi="Palatino Linotype" w:cs="Arial"/>
        </w:rPr>
        <w:t>apellido</w:t>
      </w:r>
      <w:r w:rsidRPr="006232DC">
        <w:rPr>
          <w:rFonts w:ascii="Palatino Linotype" w:hAnsi="Palatino Linotype" w:cs="Arial"/>
          <w:lang w:eastAsia="es-MX"/>
        </w:rPr>
        <w:t>; seguida de la primera letra del segundo apellido y por último la primera letra del nombre, posterior la fecha de nacimiento año/mes/día</w:t>
      </w:r>
      <w:r w:rsidRPr="006232DC">
        <w:rPr>
          <w:rFonts w:ascii="Palatino Linotype" w:hAnsi="Palatino Linotype"/>
        </w:rPr>
        <w:t xml:space="preserve"> y finalmente la </w:t>
      </w:r>
      <w:proofErr w:type="spellStart"/>
      <w:r w:rsidRPr="006232DC">
        <w:rPr>
          <w:rFonts w:ascii="Palatino Linotype" w:hAnsi="Palatino Linotype"/>
        </w:rPr>
        <w:t>homoclave</w:t>
      </w:r>
      <w:proofErr w:type="spellEnd"/>
      <w:r w:rsidRPr="006232DC">
        <w:rPr>
          <w:rFonts w:ascii="Palatino Linotype" w:hAnsi="Palatino Linotype"/>
        </w:rPr>
        <w:t>; la cual, para su obtención es necesario acreditar personalidad, fecha de nacimiento entre otros con documentos oficiales.</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6232DC">
        <w:rPr>
          <w:rFonts w:ascii="Palatino Linotype" w:hAnsi="Palatino Linotype" w:cs="Arial"/>
          <w:lang w:eastAsia="es-MX"/>
        </w:rPr>
        <w:t xml:space="preserve">Al respecto, </w:t>
      </w:r>
      <w:r w:rsidRPr="006232DC">
        <w:rPr>
          <w:rFonts w:ascii="Palatino Linotype" w:hAnsi="Palatino Linotype" w:cs="Arial"/>
          <w:color w:val="000000"/>
        </w:rPr>
        <w:t xml:space="preserve">es aplicable el Criterio 19/17 de la Segunda Época, emitido por </w:t>
      </w:r>
      <w:r w:rsidRPr="006232DC">
        <w:rPr>
          <w:rFonts w:ascii="Palatino Linotype" w:eastAsia="Arial Unicode MS" w:hAnsi="Palatino Linotype" w:cs="Arial"/>
          <w:color w:val="000000"/>
        </w:rPr>
        <w:t xml:space="preserve">el Instituto Nacional de </w:t>
      </w:r>
      <w:r w:rsidRPr="006232DC">
        <w:rPr>
          <w:rFonts w:ascii="Palatino Linotype" w:hAnsi="Palatino Linotype" w:cs="Arial"/>
        </w:rPr>
        <w:t>Transparencia</w:t>
      </w:r>
      <w:r w:rsidRPr="006232DC">
        <w:rPr>
          <w:rFonts w:ascii="Palatino Linotype" w:eastAsia="Arial Unicode MS" w:hAnsi="Palatino Linotype" w:cs="Arial"/>
          <w:color w:val="000000"/>
        </w:rPr>
        <w:t>, Acceso a la Información y Protección de Datos Personales,</w:t>
      </w:r>
      <w:r w:rsidRPr="006232DC">
        <w:rPr>
          <w:rFonts w:ascii="Palatino Linotype" w:hAnsi="Palatino Linotype"/>
          <w:bCs/>
          <w:color w:val="000000"/>
        </w:rPr>
        <w:t xml:space="preserve"> que dice:</w:t>
      </w:r>
      <w:r w:rsidRPr="006232DC">
        <w:rPr>
          <w:rFonts w:ascii="Palatino Linotype" w:hAnsi="Palatino Linotype"/>
          <w:b/>
          <w:bCs/>
          <w:color w:val="000000"/>
        </w:rPr>
        <w:t xml:space="preserve"> </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sz w:val="22"/>
          <w:lang w:eastAsia="en-US"/>
        </w:rPr>
      </w:pPr>
      <w:r w:rsidRPr="006232DC">
        <w:rPr>
          <w:rFonts w:ascii="Palatino Linotype" w:hAnsi="Palatino Linotype" w:cs="Arial"/>
          <w:bCs/>
          <w:i/>
          <w:sz w:val="22"/>
        </w:rPr>
        <w:lastRenderedPageBreak/>
        <w:t>“</w:t>
      </w:r>
      <w:r w:rsidRPr="006232DC">
        <w:rPr>
          <w:rFonts w:ascii="Palatino Linotype" w:hAnsi="Palatino Linotype" w:cs="Arial"/>
          <w:b/>
          <w:bCs/>
          <w:i/>
          <w:sz w:val="22"/>
        </w:rPr>
        <w:t xml:space="preserve">Registro Federal de Contribuyentes (RFC) de personas físicas. </w:t>
      </w:r>
      <w:r w:rsidRPr="006232DC">
        <w:rPr>
          <w:rFonts w:ascii="Palatino Linotype" w:hAnsi="Palatino Linotype" w:cs="Arial"/>
          <w:b/>
          <w:bCs/>
          <w:i/>
          <w:sz w:val="22"/>
          <w:u w:val="single"/>
        </w:rPr>
        <w:t>El RFC es una clave</w:t>
      </w:r>
      <w:r w:rsidRPr="006232DC">
        <w:rPr>
          <w:rFonts w:ascii="Palatino Linotype" w:hAnsi="Palatino Linotype" w:cs="Arial"/>
          <w:bCs/>
          <w:i/>
          <w:sz w:val="22"/>
        </w:rPr>
        <w:t xml:space="preserve"> de carácter fiscal, </w:t>
      </w:r>
      <w:proofErr w:type="gramStart"/>
      <w:r w:rsidRPr="006232DC">
        <w:rPr>
          <w:rFonts w:ascii="Palatino Linotype" w:hAnsi="Palatino Linotype" w:cs="Arial"/>
          <w:bCs/>
          <w:i/>
          <w:sz w:val="22"/>
        </w:rPr>
        <w:t>única</w:t>
      </w:r>
      <w:proofErr w:type="gramEnd"/>
      <w:r w:rsidRPr="006232DC">
        <w:rPr>
          <w:rFonts w:ascii="Palatino Linotype" w:hAnsi="Palatino Linotype" w:cs="Arial"/>
          <w:bCs/>
          <w:i/>
          <w:sz w:val="22"/>
        </w:rPr>
        <w:t xml:space="preserve"> e irrepetible, </w:t>
      </w:r>
      <w:r w:rsidRPr="006232DC">
        <w:rPr>
          <w:rFonts w:ascii="Palatino Linotype" w:hAnsi="Palatino Linotype" w:cs="Arial"/>
          <w:b/>
          <w:bCs/>
          <w:i/>
          <w:sz w:val="22"/>
          <w:u w:val="single"/>
        </w:rPr>
        <w:t>que permite identificar al titular, su edad y fecha de nacimiento</w:t>
      </w:r>
      <w:r w:rsidRPr="006232DC">
        <w:rPr>
          <w:rFonts w:ascii="Palatino Linotype" w:hAnsi="Palatino Linotype" w:cs="Arial"/>
          <w:bCs/>
          <w:i/>
          <w:sz w:val="22"/>
        </w:rPr>
        <w:t xml:space="preserve">, por lo que </w:t>
      </w:r>
      <w:r w:rsidRPr="006232DC">
        <w:rPr>
          <w:rFonts w:ascii="Palatino Linotype" w:hAnsi="Palatino Linotype" w:cs="Arial"/>
          <w:b/>
          <w:bCs/>
          <w:i/>
          <w:sz w:val="22"/>
          <w:u w:val="single"/>
        </w:rPr>
        <w:t>es un dato personal de carácter confidencial</w:t>
      </w:r>
      <w:r w:rsidRPr="006232DC">
        <w:rPr>
          <w:rFonts w:ascii="Palatino Linotype" w:hAnsi="Palatino Linotype" w:cs="Arial"/>
          <w:i/>
          <w:sz w:val="22"/>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sz w:val="22"/>
        </w:rPr>
      </w:pPr>
      <w:r w:rsidRPr="006232DC">
        <w:rPr>
          <w:rFonts w:ascii="Palatino Linotype" w:hAnsi="Palatino Linotype" w:cs="Arial"/>
          <w:bCs/>
          <w:i/>
          <w:sz w:val="22"/>
        </w:rPr>
        <w:t>Resoluciones: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sz w:val="22"/>
        </w:rPr>
      </w:pPr>
      <w:r w:rsidRPr="006232DC">
        <w:rPr>
          <w:rFonts w:ascii="Palatino Linotype" w:hAnsi="Palatino Linotype" w:cs="Arial"/>
          <w:bCs/>
          <w:i/>
          <w:sz w:val="22"/>
        </w:rPr>
        <w:t>• RRA 0189/17. Morena. 08 de febrero de 2017. Por unanimidad. Comisionado Ponente Joel Salas Suárez.</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sz w:val="22"/>
        </w:rPr>
      </w:pPr>
      <w:r w:rsidRPr="006232DC">
        <w:rPr>
          <w:rFonts w:ascii="Palatino Linotype" w:hAnsi="Palatino Linotype" w:cs="Arial"/>
          <w:bCs/>
          <w:i/>
          <w:sz w:val="22"/>
        </w:rPr>
        <w:t xml:space="preserve">• RRA 0677/17. Universidad Nacional Autónoma de México. 08 de marzo de 2017. Por unanimidad. Comisionado Ponente </w:t>
      </w:r>
      <w:proofErr w:type="spellStart"/>
      <w:r w:rsidRPr="006232DC">
        <w:rPr>
          <w:rFonts w:ascii="Palatino Linotype" w:hAnsi="Palatino Linotype" w:cs="Arial"/>
          <w:bCs/>
          <w:i/>
          <w:sz w:val="22"/>
        </w:rPr>
        <w:t>Rosendoevgueni</w:t>
      </w:r>
      <w:proofErr w:type="spellEnd"/>
      <w:r w:rsidRPr="006232DC">
        <w:rPr>
          <w:rFonts w:ascii="Palatino Linotype" w:hAnsi="Palatino Linotype" w:cs="Arial"/>
          <w:bCs/>
          <w:i/>
          <w:sz w:val="22"/>
        </w:rPr>
        <w:t xml:space="preserve"> Monterrey </w:t>
      </w:r>
      <w:proofErr w:type="spellStart"/>
      <w:r w:rsidRPr="006232DC">
        <w:rPr>
          <w:rFonts w:ascii="Palatino Linotype" w:hAnsi="Palatino Linotype" w:cs="Arial"/>
          <w:bCs/>
          <w:i/>
          <w:sz w:val="22"/>
        </w:rPr>
        <w:t>Chepov</w:t>
      </w:r>
      <w:proofErr w:type="spellEnd"/>
      <w:r w:rsidRPr="006232DC">
        <w:rPr>
          <w:rFonts w:ascii="Palatino Linotype" w:hAnsi="Palatino Linotype" w:cs="Arial"/>
          <w:bCs/>
          <w:i/>
          <w:sz w:val="22"/>
        </w:rPr>
        <w:t xml:space="preserve">. </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rPr>
      </w:pPr>
      <w:r w:rsidRPr="006232DC">
        <w:rPr>
          <w:rFonts w:ascii="Palatino Linotype" w:hAnsi="Palatino Linotype" w:cs="Arial"/>
          <w:bCs/>
          <w:i/>
          <w:sz w:val="22"/>
        </w:rPr>
        <w:t>• RRA 1564/17. Tribunal Electoral del Poder Judicial de la Federación. 26 de abril de 2017. Por unanimidad. Comisionado Ponente Oscar Mauricio Guerra Ford.</w:t>
      </w:r>
      <w:r w:rsidRPr="006232DC">
        <w:rPr>
          <w:rFonts w:ascii="Palatino Linotype" w:hAnsi="Palatino Linotype" w:cs="Arial"/>
          <w:i/>
          <w:sz w:val="22"/>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sz w:val="22"/>
        </w:rPr>
      </w:pPr>
      <w:r w:rsidRPr="006232DC">
        <w:rPr>
          <w:rFonts w:ascii="Palatino Linotype" w:hAnsi="Palatino Linotype" w:cs="Arial"/>
          <w:sz w:val="22"/>
        </w:rPr>
        <w:t>(Énfasis añadido)</w:t>
      </w:r>
    </w:p>
    <w:p w:rsidR="001668BA" w:rsidRPr="006232DC" w:rsidRDefault="001668BA" w:rsidP="001668B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32DC">
        <w:rPr>
          <w:rFonts w:ascii="Palatino Linotype" w:hAnsi="Palatino Linotype" w:cs="Arial"/>
          <w:lang w:eastAsia="es-MX"/>
        </w:rPr>
        <w:t xml:space="preserve">De lo anterior, se desprende que el RFC se vincula al nombre de su </w:t>
      </w:r>
      <w:r w:rsidRPr="006232DC">
        <w:rPr>
          <w:rFonts w:ascii="Palatino Linotype" w:hAnsi="Palatino Linotype"/>
          <w:bCs/>
        </w:rPr>
        <w:t>titular</w:t>
      </w:r>
      <w:r w:rsidRPr="006232DC">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w:t>
      </w:r>
      <w:r w:rsidRPr="006232DC">
        <w:rPr>
          <w:rFonts w:ascii="Palatino Linotype" w:hAnsi="Palatino Linotype" w:cs="Arial"/>
          <w:b/>
          <w:lang w:eastAsia="es-MX"/>
        </w:rPr>
        <w:t>dato personal</w:t>
      </w:r>
      <w:r w:rsidRPr="006232DC">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w:t>
      </w:r>
      <w:r w:rsidRPr="006232DC">
        <w:rPr>
          <w:rFonts w:ascii="Palatino Linotype" w:hAnsi="Palatino Linotype"/>
          <w:lang w:eastAsia="es-MX"/>
        </w:rPr>
        <w:t>Municipios</w:t>
      </w:r>
      <w:r w:rsidRPr="006232DC">
        <w:rPr>
          <w:rFonts w:ascii="Palatino Linotype" w:hAnsi="Palatino Linotype" w:cs="Arial"/>
          <w:lang w:eastAsia="es-MX"/>
        </w:rPr>
        <w:t xml:space="preserve"> y el artículo </w:t>
      </w:r>
      <w:r w:rsidRPr="006232DC">
        <w:rPr>
          <w:rFonts w:ascii="Palatino Linotype" w:hAnsi="Palatino Linotype" w:cs="Arial"/>
        </w:rPr>
        <w:t>4, fracción XI,</w:t>
      </w:r>
      <w:r w:rsidRPr="006232DC">
        <w:rPr>
          <w:rFonts w:ascii="Palatino Linotype" w:hAnsi="Palatino Linotype" w:cs="Arial"/>
          <w:lang w:eastAsia="es-MX"/>
        </w:rPr>
        <w:t xml:space="preserve"> </w:t>
      </w:r>
      <w:r w:rsidRPr="006232DC">
        <w:rPr>
          <w:rFonts w:ascii="Palatino Linotype" w:hAnsi="Palatino Linotype" w:cs="Arial"/>
        </w:rPr>
        <w:t xml:space="preserve">de la Ley de Protección de Datos Personales en Posesión de Sujetos Obligados del Estado de México y Municipios, además de que se conforma de </w:t>
      </w:r>
      <w:r w:rsidRPr="006232DC">
        <w:rPr>
          <w:rFonts w:ascii="Palatino Linotype" w:hAnsi="Palatino Linotype" w:cs="Arial"/>
          <w:b/>
          <w:lang w:eastAsia="es-MX"/>
        </w:rPr>
        <w:t>información privada</w:t>
      </w:r>
      <w:r w:rsidRPr="006232DC">
        <w:rPr>
          <w:rFonts w:ascii="Palatino Linotype" w:hAnsi="Palatino Linotype" w:cs="Arial"/>
          <w:b/>
        </w:rPr>
        <w:t xml:space="preserve"> </w:t>
      </w:r>
      <w:r w:rsidRPr="006232DC">
        <w:rPr>
          <w:rFonts w:ascii="Palatino Linotype" w:hAnsi="Palatino Linotype" w:cs="Arial"/>
        </w:rPr>
        <w:t xml:space="preserve">que sólo le atañe a su titular, conforme al </w:t>
      </w:r>
      <w:r w:rsidRPr="006232DC">
        <w:rPr>
          <w:rFonts w:ascii="Palatino Linotype" w:hAnsi="Palatino Linotype" w:cs="Arial"/>
          <w:lang w:eastAsia="es-MX"/>
        </w:rPr>
        <w:t>artículo 3, fracción XXIII, de la Ley de la materia</w:t>
      </w:r>
      <w:r w:rsidRPr="006232DC">
        <w:rPr>
          <w:rFonts w:ascii="Palatino Linotype" w:hAnsi="Palatino Linotype" w:cs="Arial"/>
        </w:rPr>
        <w:t>.</w:t>
      </w:r>
    </w:p>
    <w:p w:rsidR="001668BA" w:rsidRPr="006232DC" w:rsidRDefault="001668BA" w:rsidP="001668BA">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6232DC">
        <w:rPr>
          <w:rFonts w:ascii="Palatino Linotype" w:hAnsi="Palatino Linotype" w:cs="Arial"/>
          <w:lang w:eastAsia="es-MX"/>
        </w:rPr>
        <w:t xml:space="preserve">Por cuanto hace a la </w:t>
      </w:r>
      <w:r w:rsidRPr="006232DC">
        <w:rPr>
          <w:rFonts w:ascii="Palatino Linotype" w:hAnsi="Palatino Linotype" w:cs="Arial"/>
          <w:b/>
        </w:rPr>
        <w:t xml:space="preserve">CURP, </w:t>
      </w:r>
      <w:r w:rsidRPr="006232DC">
        <w:rPr>
          <w:rFonts w:ascii="Palatino Linotype" w:hAnsi="Palatino Linotype" w:cs="Arial"/>
          <w:lang w:eastAsia="es-MX"/>
        </w:rPr>
        <w:t xml:space="preserve">constituye un dato </w:t>
      </w:r>
      <w:r w:rsidRPr="006232DC">
        <w:rPr>
          <w:rFonts w:ascii="Palatino Linotype" w:hAnsi="Palatino Linotype" w:cs="Arial"/>
        </w:rPr>
        <w:t>personal</w:t>
      </w:r>
      <w:r w:rsidRPr="006232DC">
        <w:rPr>
          <w:rFonts w:ascii="Palatino Linotype" w:hAnsi="Palatino Linotype" w:cs="Arial"/>
          <w:lang w:eastAsia="es-MX"/>
        </w:rPr>
        <w:t xml:space="preserve">, ya que </w:t>
      </w:r>
      <w:r w:rsidRPr="006232DC">
        <w:rPr>
          <w:rFonts w:ascii="Palatino Linotype" w:hAnsi="Palatino Linotype"/>
          <w:lang w:eastAsia="es-MX"/>
        </w:rPr>
        <w:t>tiene</w:t>
      </w:r>
      <w:r w:rsidRPr="006232D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w:t>
      </w:r>
      <w:r w:rsidRPr="006232DC">
        <w:rPr>
          <w:rFonts w:ascii="Palatino Linotype" w:hAnsi="Palatino Linotype" w:cs="Arial"/>
          <w:lang w:eastAsia="es-MX"/>
        </w:rPr>
        <w:lastRenderedPageBreak/>
        <w:t>identificarla de manera individual.</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32DC">
        <w:rPr>
          <w:rFonts w:ascii="Palatino Linotype" w:hAnsi="Palatino Linotype" w:cs="Arial"/>
          <w:lang w:eastAsia="es-MX"/>
        </w:rPr>
        <w:t xml:space="preserve">Lo anterior, </w:t>
      </w:r>
      <w:r w:rsidRPr="006232DC">
        <w:rPr>
          <w:rFonts w:ascii="Palatino Linotype" w:hAnsi="Palatino Linotype" w:cs="Arial"/>
        </w:rPr>
        <w:t>tiene</w:t>
      </w:r>
      <w:r w:rsidRPr="006232DC">
        <w:rPr>
          <w:rFonts w:ascii="Palatino Linotype" w:hAnsi="Palatino Linotype" w:cs="Arial"/>
          <w:lang w:eastAsia="es-MX"/>
        </w:rPr>
        <w:t xml:space="preserve"> sustento en los artículos 86 y 91 de la Ley General de Población, la cual señala lo siguiente:</w:t>
      </w:r>
    </w:p>
    <w:p w:rsidR="001668BA" w:rsidRPr="006232DC" w:rsidRDefault="001668BA" w:rsidP="001668BA">
      <w:pPr>
        <w:autoSpaceDE w:val="0"/>
        <w:autoSpaceDN w:val="0"/>
        <w:adjustRightInd w:val="0"/>
        <w:spacing w:before="160" w:after="160"/>
        <w:ind w:left="709" w:right="709"/>
        <w:jc w:val="both"/>
        <w:rPr>
          <w:rFonts w:ascii="Palatino Linotype" w:hAnsi="Palatino Linotype" w:cs="Arial"/>
          <w:i/>
          <w:sz w:val="22"/>
          <w:lang w:eastAsia="es-MX"/>
        </w:rPr>
      </w:pPr>
      <w:r w:rsidRPr="006232DC">
        <w:rPr>
          <w:rFonts w:ascii="Palatino Linotype" w:hAnsi="Palatino Linotype" w:cs="Arial,Bold"/>
          <w:bCs/>
          <w:i/>
          <w:sz w:val="22"/>
          <w:lang w:eastAsia="es-MX"/>
        </w:rPr>
        <w:t>“</w:t>
      </w:r>
      <w:r w:rsidRPr="006232DC">
        <w:rPr>
          <w:rFonts w:ascii="Palatino Linotype" w:hAnsi="Palatino Linotype" w:cs="Arial,Bold"/>
          <w:b/>
          <w:bCs/>
          <w:i/>
          <w:sz w:val="22"/>
          <w:lang w:eastAsia="es-MX"/>
        </w:rPr>
        <w:t xml:space="preserve">Artículo 86. </w:t>
      </w:r>
      <w:r w:rsidRPr="006232DC">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6232DC">
        <w:rPr>
          <w:rFonts w:ascii="Palatino Linotype" w:hAnsi="Palatino Linotype" w:cs="Arial"/>
          <w:bCs/>
          <w:i/>
          <w:sz w:val="22"/>
        </w:rPr>
        <w:t>fehacientemente</w:t>
      </w:r>
      <w:r w:rsidRPr="006232DC">
        <w:rPr>
          <w:rFonts w:ascii="Palatino Linotype" w:hAnsi="Palatino Linotype" w:cs="Arial"/>
          <w:i/>
          <w:sz w:val="22"/>
          <w:lang w:eastAsia="es-MX"/>
        </w:rPr>
        <w:t xml:space="preserve"> su identidad.</w:t>
      </w:r>
    </w:p>
    <w:p w:rsidR="001668BA" w:rsidRPr="006232DC" w:rsidRDefault="001668BA" w:rsidP="001668BA">
      <w:pPr>
        <w:autoSpaceDE w:val="0"/>
        <w:autoSpaceDN w:val="0"/>
        <w:adjustRightInd w:val="0"/>
        <w:spacing w:before="240" w:after="160"/>
        <w:ind w:left="709" w:right="709"/>
        <w:jc w:val="both"/>
        <w:rPr>
          <w:rFonts w:ascii="Palatino Linotype" w:hAnsi="Palatino Linotype" w:cs="Arial"/>
          <w:i/>
          <w:sz w:val="22"/>
          <w:lang w:eastAsia="es-MX"/>
        </w:rPr>
      </w:pPr>
      <w:r w:rsidRPr="006232DC">
        <w:rPr>
          <w:rFonts w:ascii="Palatino Linotype" w:hAnsi="Palatino Linotype" w:cs="Arial,Bold"/>
          <w:b/>
          <w:bCs/>
          <w:i/>
          <w:sz w:val="22"/>
          <w:lang w:eastAsia="es-MX"/>
        </w:rPr>
        <w:t xml:space="preserve">Artículo 91. </w:t>
      </w:r>
      <w:r w:rsidRPr="006232DC">
        <w:rPr>
          <w:rFonts w:ascii="Palatino Linotype" w:hAnsi="Palatino Linotype" w:cs="Arial"/>
          <w:i/>
          <w:sz w:val="22"/>
          <w:lang w:eastAsia="es-MX"/>
        </w:rPr>
        <w:t xml:space="preserve">Al incorporar a una persona en el Registro Nacional de Población, se le asignará una clave que se </w:t>
      </w:r>
      <w:r w:rsidRPr="006232DC">
        <w:rPr>
          <w:rFonts w:ascii="Palatino Linotype" w:hAnsi="Palatino Linotype" w:cs="Arial"/>
          <w:bCs/>
          <w:i/>
          <w:sz w:val="22"/>
        </w:rPr>
        <w:t>denominará</w:t>
      </w:r>
      <w:r w:rsidRPr="006232DC">
        <w:rPr>
          <w:rFonts w:ascii="Palatino Linotype" w:hAnsi="Palatino Linotype" w:cs="Arial"/>
          <w:i/>
          <w:sz w:val="22"/>
          <w:lang w:eastAsia="es-MX"/>
        </w:rPr>
        <w:t xml:space="preserve"> Clave Única de Registro de Población. Esta servirá para registrarla e identificarla en forma individual.”</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lang w:eastAsia="es-MX"/>
        </w:rPr>
      </w:pPr>
      <w:r w:rsidRPr="006232D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6232DC">
        <w:rPr>
          <w:rFonts w:ascii="Palatino Linotype" w:hAnsi="Palatino Linotype"/>
          <w:bCs/>
        </w:rPr>
        <w:t>identidad</w:t>
      </w:r>
      <w:r w:rsidRPr="006232DC">
        <w:rPr>
          <w:rFonts w:ascii="Palatino Linotype" w:hAnsi="Palatino Linotype"/>
          <w:lang w:eastAsia="es-MX"/>
        </w:rPr>
        <w:t xml:space="preserve"> (acta de nacimiento, carta de naturalización o documento </w:t>
      </w:r>
      <w:r w:rsidRPr="006232DC">
        <w:rPr>
          <w:rFonts w:ascii="Palatino Linotype" w:hAnsi="Palatino Linotype" w:cs="Arial"/>
          <w:lang w:eastAsia="es-MX"/>
        </w:rPr>
        <w:t>migratorio</w:t>
      </w:r>
      <w:r w:rsidRPr="006232DC">
        <w:rPr>
          <w:rFonts w:ascii="Palatino Linotype" w:hAnsi="Palatino Linotype"/>
          <w:lang w:eastAsia="es-MX"/>
        </w:rPr>
        <w:t xml:space="preserve">), la </w:t>
      </w:r>
      <w:r w:rsidRPr="006232DC">
        <w:rPr>
          <w:rFonts w:ascii="Palatino Linotype" w:hAnsi="Palatino Linotype" w:cs="Arial"/>
        </w:rPr>
        <w:t>cual</w:t>
      </w:r>
      <w:r w:rsidRPr="006232DC">
        <w:rPr>
          <w:rFonts w:ascii="Palatino Linotype" w:hAnsi="Palatino Linotype"/>
          <w:lang w:eastAsia="es-MX"/>
        </w:rPr>
        <w:t xml:space="preserve"> se integra de</w:t>
      </w:r>
      <w:r w:rsidRPr="006232D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232DC">
        <w:rPr>
          <w:rFonts w:ascii="Palatino Linotype" w:hAnsi="Palatino Linotype"/>
          <w:lang w:eastAsia="es-MX"/>
        </w:rPr>
        <w:t>; sexo; Entidad Federativa de nacimiento; consonantes internas del nombre y apellidos; un diferenciador de homonimia y siglo; así como un dígito verificador.</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32DC">
        <w:rPr>
          <w:rFonts w:ascii="Palatino Linotype" w:hAnsi="Palatino Linotype" w:cs="Arial"/>
          <w:lang w:eastAsia="es-MX"/>
        </w:rPr>
        <w:t xml:space="preserve">Al respecto, el </w:t>
      </w:r>
      <w:r w:rsidRPr="006232DC">
        <w:rPr>
          <w:rFonts w:ascii="Palatino Linotype" w:eastAsia="Arial Unicode MS" w:hAnsi="Palatino Linotype" w:cs="Arial"/>
        </w:rPr>
        <w:t>Instituto Nacional de Transparencia, Acceso a la Información y Protección de Datos Personales (INAI),</w:t>
      </w:r>
      <w:r w:rsidRPr="006232DC">
        <w:rPr>
          <w:rFonts w:ascii="Palatino Linotype" w:hAnsi="Palatino Linotype" w:cs="Arial"/>
          <w:lang w:eastAsia="es-MX"/>
        </w:rPr>
        <w:t xml:space="preserve"> a través del Criterio 18/17 de la Segunda Época, señala literalmente lo siguiente:</w:t>
      </w:r>
    </w:p>
    <w:p w:rsidR="001668BA" w:rsidRPr="006232DC" w:rsidRDefault="001668BA" w:rsidP="001668BA">
      <w:pPr>
        <w:autoSpaceDE w:val="0"/>
        <w:autoSpaceDN w:val="0"/>
        <w:adjustRightInd w:val="0"/>
        <w:spacing w:before="160" w:after="160"/>
        <w:ind w:left="709" w:right="709"/>
        <w:jc w:val="both"/>
        <w:rPr>
          <w:rFonts w:ascii="Palatino Linotype" w:hAnsi="Palatino Linotype" w:cs="Arial"/>
          <w:i/>
          <w:sz w:val="22"/>
          <w:lang w:eastAsia="es-MX"/>
        </w:rPr>
      </w:pPr>
      <w:r w:rsidRPr="006232DC">
        <w:rPr>
          <w:rFonts w:ascii="Palatino Linotype" w:hAnsi="Palatino Linotype" w:cs="Arial"/>
          <w:i/>
          <w:sz w:val="22"/>
          <w:lang w:eastAsia="es-MX"/>
        </w:rPr>
        <w:t>“</w:t>
      </w:r>
      <w:r w:rsidRPr="006232DC">
        <w:rPr>
          <w:rFonts w:ascii="Palatino Linotype" w:hAnsi="Palatino Linotype" w:cs="Arial"/>
          <w:b/>
          <w:i/>
          <w:sz w:val="22"/>
          <w:lang w:eastAsia="es-MX"/>
        </w:rPr>
        <w:t>Clave Única de Registro de Población (CURP).</w:t>
      </w:r>
      <w:r w:rsidRPr="006232DC">
        <w:rPr>
          <w:rFonts w:ascii="Palatino Linotype" w:hAnsi="Palatino Linotype" w:cs="Arial"/>
          <w:i/>
          <w:sz w:val="22"/>
          <w:lang w:eastAsia="es-MX"/>
        </w:rPr>
        <w:t xml:space="preserve"> </w:t>
      </w:r>
      <w:r w:rsidRPr="006232DC">
        <w:rPr>
          <w:rFonts w:ascii="Palatino Linotype" w:hAnsi="Palatino Linotype" w:cs="Arial"/>
          <w:b/>
          <w:i/>
          <w:sz w:val="22"/>
          <w:u w:val="single"/>
          <w:lang w:eastAsia="es-MX"/>
        </w:rPr>
        <w:t>La Clave Única de Registro de Población se integra por datos personales que sólo conciernen al particular titular</w:t>
      </w:r>
      <w:r w:rsidRPr="006232DC">
        <w:rPr>
          <w:rFonts w:ascii="Palatino Linotype" w:hAnsi="Palatino Linotype" w:cs="Arial"/>
          <w:i/>
          <w:sz w:val="22"/>
          <w:lang w:eastAsia="es-MX"/>
        </w:rPr>
        <w:t xml:space="preserve"> de la misma, </w:t>
      </w:r>
      <w:r w:rsidRPr="006232DC">
        <w:rPr>
          <w:rFonts w:ascii="Palatino Linotype" w:hAnsi="Palatino Linotype" w:cs="Arial"/>
          <w:b/>
          <w:i/>
          <w:sz w:val="22"/>
          <w:u w:val="single"/>
          <w:lang w:eastAsia="es-MX"/>
        </w:rPr>
        <w:t xml:space="preserve">como lo son su nombre, apellidos, fecha de nacimiento, </w:t>
      </w:r>
      <w:r w:rsidRPr="006232DC">
        <w:rPr>
          <w:rFonts w:ascii="Palatino Linotype" w:hAnsi="Palatino Linotype" w:cs="Arial"/>
          <w:b/>
          <w:i/>
          <w:sz w:val="22"/>
          <w:u w:val="single"/>
          <w:lang w:eastAsia="es-MX"/>
        </w:rPr>
        <w:lastRenderedPageBreak/>
        <w:t>lugar de nacimiento y sexo</w:t>
      </w:r>
      <w:r w:rsidRPr="006232DC">
        <w:rPr>
          <w:rFonts w:ascii="Palatino Linotype" w:hAnsi="Palatino Linotype" w:cs="Arial"/>
          <w:i/>
          <w:sz w:val="22"/>
          <w:lang w:eastAsia="es-MX"/>
        </w:rPr>
        <w:t xml:space="preserve">. Dichos datos, constituyen información que distingue plenamente a una persona física del resto de los habitantes del país, </w:t>
      </w:r>
      <w:r w:rsidRPr="006232DC">
        <w:rPr>
          <w:rFonts w:ascii="Palatino Linotype" w:hAnsi="Palatino Linotype" w:cs="Arial"/>
          <w:b/>
          <w:i/>
          <w:sz w:val="22"/>
          <w:u w:val="single"/>
          <w:lang w:eastAsia="es-MX"/>
        </w:rPr>
        <w:t>por lo que la CURP está considerada como información confidencial</w:t>
      </w:r>
      <w:r w:rsidRPr="006232DC">
        <w:rPr>
          <w:rFonts w:ascii="Palatino Linotype" w:hAnsi="Palatino Linotype" w:cs="Arial"/>
          <w:i/>
          <w:sz w:val="22"/>
          <w:lang w:eastAsia="es-MX"/>
        </w:rPr>
        <w:t xml:space="preserve">. </w:t>
      </w:r>
    </w:p>
    <w:p w:rsidR="001668BA" w:rsidRPr="006232DC" w:rsidRDefault="001668BA" w:rsidP="001668BA">
      <w:pPr>
        <w:autoSpaceDE w:val="0"/>
        <w:autoSpaceDN w:val="0"/>
        <w:adjustRightInd w:val="0"/>
        <w:spacing w:before="160" w:after="160"/>
        <w:ind w:left="709" w:right="709"/>
        <w:jc w:val="both"/>
        <w:rPr>
          <w:rFonts w:ascii="Palatino Linotype" w:hAnsi="Palatino Linotype" w:cs="Arial"/>
          <w:bCs/>
          <w:i/>
          <w:sz w:val="22"/>
          <w:lang w:eastAsia="es-MX"/>
        </w:rPr>
      </w:pPr>
      <w:r w:rsidRPr="006232DC">
        <w:rPr>
          <w:rFonts w:ascii="Palatino Linotype" w:hAnsi="Palatino Linotype" w:cs="Arial"/>
          <w:bCs/>
          <w:i/>
          <w:sz w:val="22"/>
          <w:lang w:eastAsia="es-MX"/>
        </w:rPr>
        <w:t>Resoluciones:</w:t>
      </w:r>
    </w:p>
    <w:p w:rsidR="001668BA" w:rsidRPr="006232DC" w:rsidRDefault="001668BA" w:rsidP="001668BA">
      <w:pPr>
        <w:autoSpaceDE w:val="0"/>
        <w:autoSpaceDN w:val="0"/>
        <w:adjustRightInd w:val="0"/>
        <w:spacing w:before="160" w:after="160"/>
        <w:ind w:left="709" w:right="709"/>
        <w:jc w:val="both"/>
        <w:rPr>
          <w:rFonts w:ascii="Palatino Linotype" w:hAnsi="Palatino Linotype" w:cs="Arial"/>
          <w:bCs/>
          <w:i/>
          <w:sz w:val="22"/>
          <w:lang w:eastAsia="es-MX"/>
        </w:rPr>
      </w:pPr>
      <w:r w:rsidRPr="006232DC">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6232DC">
        <w:rPr>
          <w:rFonts w:ascii="Palatino Linotype" w:hAnsi="Palatino Linotype" w:cs="Arial"/>
          <w:bCs/>
          <w:i/>
          <w:sz w:val="22"/>
          <w:lang w:eastAsia="es-MX"/>
        </w:rPr>
        <w:t>Rosendoevgueni</w:t>
      </w:r>
      <w:proofErr w:type="spellEnd"/>
      <w:r w:rsidRPr="006232DC">
        <w:rPr>
          <w:rFonts w:ascii="Palatino Linotype" w:hAnsi="Palatino Linotype" w:cs="Arial"/>
          <w:bCs/>
          <w:i/>
          <w:sz w:val="22"/>
          <w:lang w:eastAsia="es-MX"/>
        </w:rPr>
        <w:t xml:space="preserve"> Monterrey </w:t>
      </w:r>
      <w:proofErr w:type="spellStart"/>
      <w:r w:rsidRPr="006232DC">
        <w:rPr>
          <w:rFonts w:ascii="Palatino Linotype" w:hAnsi="Palatino Linotype" w:cs="Arial"/>
          <w:bCs/>
          <w:i/>
          <w:sz w:val="22"/>
          <w:lang w:eastAsia="es-MX"/>
        </w:rPr>
        <w:t>Chepov</w:t>
      </w:r>
      <w:proofErr w:type="spellEnd"/>
      <w:r w:rsidRPr="006232DC">
        <w:rPr>
          <w:rFonts w:ascii="Palatino Linotype" w:hAnsi="Palatino Linotype" w:cs="Arial"/>
          <w:bCs/>
          <w:i/>
          <w:sz w:val="22"/>
          <w:lang w:eastAsia="es-MX"/>
        </w:rPr>
        <w:t>.</w:t>
      </w:r>
    </w:p>
    <w:p w:rsidR="001668BA" w:rsidRPr="006232DC" w:rsidRDefault="001668BA" w:rsidP="001668BA">
      <w:pPr>
        <w:autoSpaceDE w:val="0"/>
        <w:autoSpaceDN w:val="0"/>
        <w:adjustRightInd w:val="0"/>
        <w:spacing w:before="160" w:after="160"/>
        <w:ind w:left="709" w:right="709"/>
        <w:jc w:val="both"/>
        <w:rPr>
          <w:rFonts w:ascii="Palatino Linotype" w:hAnsi="Palatino Linotype" w:cs="Arial"/>
          <w:bCs/>
          <w:i/>
          <w:sz w:val="22"/>
          <w:lang w:eastAsia="es-MX"/>
        </w:rPr>
      </w:pPr>
      <w:r w:rsidRPr="006232DC">
        <w:rPr>
          <w:rFonts w:ascii="Palatino Linotype" w:hAnsi="Palatino Linotype" w:cs="Arial"/>
          <w:bCs/>
          <w:i/>
          <w:sz w:val="22"/>
          <w:lang w:eastAsia="es-MX"/>
        </w:rPr>
        <w:t xml:space="preserve">• RRA 0937/17. Senado de la República. 15 de marzo de 2017. Por unanimidad. Comisionada </w:t>
      </w:r>
      <w:r w:rsidRPr="006232DC">
        <w:rPr>
          <w:rFonts w:ascii="Palatino Linotype" w:hAnsi="Palatino Linotype" w:cs="Arial"/>
          <w:i/>
          <w:sz w:val="22"/>
          <w:lang w:eastAsia="es-MX"/>
        </w:rPr>
        <w:t>Ponente</w:t>
      </w:r>
      <w:r w:rsidRPr="006232DC">
        <w:rPr>
          <w:rFonts w:ascii="Palatino Linotype" w:hAnsi="Palatino Linotype" w:cs="Arial"/>
          <w:bCs/>
          <w:i/>
          <w:sz w:val="22"/>
          <w:lang w:eastAsia="es-MX"/>
        </w:rPr>
        <w:t xml:space="preserve"> Ximena Puente de la Mora. </w:t>
      </w:r>
    </w:p>
    <w:p w:rsidR="001668BA" w:rsidRPr="006232DC" w:rsidRDefault="001668BA" w:rsidP="001668BA">
      <w:pPr>
        <w:autoSpaceDE w:val="0"/>
        <w:autoSpaceDN w:val="0"/>
        <w:adjustRightInd w:val="0"/>
        <w:spacing w:before="160" w:after="160"/>
        <w:ind w:left="709" w:right="709"/>
        <w:jc w:val="both"/>
        <w:rPr>
          <w:rFonts w:ascii="Palatino Linotype" w:hAnsi="Palatino Linotype" w:cs="Arial"/>
          <w:i/>
          <w:sz w:val="22"/>
          <w:lang w:eastAsia="es-MX"/>
        </w:rPr>
      </w:pPr>
      <w:r w:rsidRPr="006232DC">
        <w:rPr>
          <w:rFonts w:ascii="Palatino Linotype" w:hAnsi="Palatino Linotype" w:cs="Arial"/>
          <w:bCs/>
          <w:i/>
          <w:sz w:val="22"/>
          <w:lang w:eastAsia="es-MX"/>
        </w:rPr>
        <w:t xml:space="preserve">• RRA 0478/17. Secretaría de Relaciones Exteriores. 26 de abril de 2017. Por unanimidad. </w:t>
      </w:r>
      <w:r w:rsidRPr="006232DC">
        <w:rPr>
          <w:rFonts w:ascii="Palatino Linotype" w:hAnsi="Palatino Linotype" w:cs="Arial"/>
          <w:i/>
          <w:sz w:val="22"/>
          <w:lang w:eastAsia="es-MX"/>
        </w:rPr>
        <w:t>Comisionada</w:t>
      </w:r>
      <w:r w:rsidRPr="006232DC">
        <w:rPr>
          <w:rFonts w:ascii="Palatino Linotype" w:hAnsi="Palatino Linotype" w:cs="Arial"/>
          <w:bCs/>
          <w:i/>
          <w:sz w:val="22"/>
          <w:lang w:eastAsia="es-MX"/>
        </w:rPr>
        <w:t xml:space="preserve"> Ponente Areli Cano Guadiana.</w:t>
      </w:r>
      <w:r w:rsidRPr="006232DC">
        <w:rPr>
          <w:rFonts w:ascii="Palatino Linotype" w:hAnsi="Palatino Linotype" w:cs="Arial"/>
          <w:i/>
          <w:sz w:val="22"/>
          <w:lang w:eastAsia="es-MX"/>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sz w:val="22"/>
        </w:rPr>
      </w:pPr>
      <w:r w:rsidRPr="006232DC">
        <w:rPr>
          <w:rFonts w:ascii="Palatino Linotype" w:hAnsi="Palatino Linotype" w:cs="Arial"/>
          <w:sz w:val="22"/>
        </w:rPr>
        <w:t>(Énfasis añadido)</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32DC">
        <w:rPr>
          <w:rFonts w:ascii="Palatino Linotype" w:hAnsi="Palatino Linotype" w:cs="Arial"/>
          <w:lang w:eastAsia="es-MX"/>
        </w:rPr>
        <w:t xml:space="preserve">De lo anterior, se desprende que la </w:t>
      </w:r>
      <w:r w:rsidRPr="006232DC">
        <w:rPr>
          <w:rFonts w:ascii="Palatino Linotype" w:hAnsi="Palatino Linotype"/>
          <w:lang w:eastAsia="es-MX"/>
        </w:rPr>
        <w:t xml:space="preserve">CURP, </w:t>
      </w:r>
      <w:r w:rsidRPr="006232DC">
        <w:rPr>
          <w:rFonts w:ascii="Palatino Linotype" w:hAnsi="Palatino Linotype" w:cs="Arial"/>
          <w:lang w:eastAsia="es-MX"/>
        </w:rPr>
        <w:t xml:space="preserve">se encuentra vinculado al nombre y apellidos de la persona, permitiendo identificar fecha y lugar de nacimiento, </w:t>
      </w:r>
      <w:r w:rsidRPr="006232DC">
        <w:rPr>
          <w:rFonts w:ascii="Palatino Linotype" w:eastAsia="Arial Unicode MS" w:hAnsi="Palatino Linotype" w:cs="Arial"/>
        </w:rPr>
        <w:t>así</w:t>
      </w:r>
      <w:r w:rsidRPr="006232DC">
        <w:rPr>
          <w:rFonts w:ascii="Palatino Linotype" w:hAnsi="Palatino Linotype" w:cs="Arial"/>
          <w:lang w:eastAsia="es-MX"/>
        </w:rPr>
        <w:t xml:space="preserve"> como el sexo; datos que únicamente le atañen a su titular, por lo que, ésta constituye un dato </w:t>
      </w:r>
      <w:r w:rsidRPr="006232DC">
        <w:rPr>
          <w:rFonts w:ascii="Palatino Linotype" w:hAnsi="Palatino Linotype"/>
          <w:bCs/>
        </w:rPr>
        <w:t>personal</w:t>
      </w:r>
      <w:r w:rsidRPr="006232DC">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Municipios y el artículo </w:t>
      </w:r>
      <w:r w:rsidRPr="006232DC">
        <w:rPr>
          <w:rFonts w:ascii="Palatino Linotype" w:hAnsi="Palatino Linotype" w:cs="Arial"/>
        </w:rPr>
        <w:t>4, fracción XI,</w:t>
      </w:r>
      <w:r w:rsidRPr="006232DC">
        <w:rPr>
          <w:rFonts w:ascii="Palatino Linotype" w:hAnsi="Palatino Linotype" w:cs="Arial"/>
          <w:lang w:eastAsia="es-MX"/>
        </w:rPr>
        <w:t xml:space="preserve"> </w:t>
      </w:r>
      <w:r w:rsidRPr="006232DC">
        <w:rPr>
          <w:rFonts w:ascii="Palatino Linotype" w:hAnsi="Palatino Linotype" w:cs="Arial"/>
        </w:rPr>
        <w:t xml:space="preserve">de la Ley de Protección de Datos Personales en Posesión de Sujetos Obligados del Estado de México y Municipios, además de que se conforma de </w:t>
      </w:r>
      <w:r w:rsidRPr="006232DC">
        <w:rPr>
          <w:rFonts w:ascii="Palatino Linotype" w:hAnsi="Palatino Linotype" w:cs="Arial"/>
          <w:b/>
          <w:lang w:eastAsia="es-MX"/>
        </w:rPr>
        <w:t>información privada</w:t>
      </w:r>
      <w:r w:rsidRPr="006232DC">
        <w:rPr>
          <w:rFonts w:ascii="Palatino Linotype" w:hAnsi="Palatino Linotype" w:cs="Arial"/>
          <w:b/>
        </w:rPr>
        <w:t xml:space="preserve"> </w:t>
      </w:r>
      <w:r w:rsidRPr="006232DC">
        <w:rPr>
          <w:rFonts w:ascii="Palatino Linotype" w:hAnsi="Palatino Linotype" w:cs="Arial"/>
        </w:rPr>
        <w:t xml:space="preserve">que sólo le atañe a su titular, conforme al </w:t>
      </w:r>
      <w:r w:rsidRPr="006232DC">
        <w:rPr>
          <w:rFonts w:ascii="Palatino Linotype" w:hAnsi="Palatino Linotype" w:cs="Arial"/>
          <w:lang w:eastAsia="es-MX"/>
        </w:rPr>
        <w:t>artículo 3, fracción XXIII, de la Ley de la materia.</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32DC">
        <w:rPr>
          <w:rFonts w:ascii="Palatino Linotype" w:hAnsi="Palatino Linotype" w:cs="Arial"/>
        </w:rPr>
        <w:t xml:space="preserve">En cuanto a </w:t>
      </w:r>
      <w:r w:rsidRPr="006232DC">
        <w:rPr>
          <w:rFonts w:ascii="Palatino Linotype" w:hAnsi="Palatino Linotype" w:cs="Arial"/>
          <w:lang w:eastAsia="es-MX"/>
        </w:rPr>
        <w:t xml:space="preserve">la </w:t>
      </w:r>
      <w:r w:rsidRPr="006232DC">
        <w:rPr>
          <w:rFonts w:ascii="Palatino Linotype" w:hAnsi="Palatino Linotype" w:cs="Arial"/>
          <w:b/>
        </w:rPr>
        <w:t>Clave de ISSEMYM</w:t>
      </w:r>
      <w:r w:rsidRPr="006232DC">
        <w:rPr>
          <w:rFonts w:ascii="Palatino Linotype" w:hAnsi="Palatino Linotype" w:cs="Arial"/>
        </w:rPr>
        <w:t xml:space="preserve">, se integra por una </w:t>
      </w:r>
      <w:r w:rsidRPr="006232DC">
        <w:rPr>
          <w:rFonts w:ascii="Palatino Linotype" w:hAnsi="Palatino Linotype" w:cs="Arial"/>
          <w:bCs/>
          <w:lang w:eastAsia="es-MX"/>
        </w:rPr>
        <w:t xml:space="preserve">secuencia de números mediante la cual se identifica a los trabajadores que </w:t>
      </w:r>
      <w:r w:rsidRPr="006232DC">
        <w:rPr>
          <w:rFonts w:ascii="Palatino Linotype" w:hAnsi="Palatino Linotype"/>
          <w:lang w:eastAsia="es-MX"/>
        </w:rPr>
        <w:t>cubren</w:t>
      </w:r>
      <w:r w:rsidRPr="006232DC">
        <w:rPr>
          <w:rFonts w:ascii="Palatino Linotype" w:hAnsi="Palatino Linotype" w:cs="Arial"/>
          <w:bCs/>
          <w:lang w:eastAsia="es-MX"/>
        </w:rPr>
        <w:t xml:space="preserve"> las cuotas de seguridad social </w:t>
      </w:r>
      <w:r w:rsidRPr="006232DC">
        <w:rPr>
          <w:rFonts w:ascii="Palatino Linotype" w:hAnsi="Palatino Linotype" w:cs="Arial"/>
        </w:rPr>
        <w:t>respectivas</w:t>
      </w:r>
      <w:r w:rsidRPr="006232DC">
        <w:rPr>
          <w:rFonts w:ascii="Palatino Linotype" w:hAnsi="Palatino Linotype" w:cs="Arial"/>
          <w:bCs/>
          <w:lang w:eastAsia="es-MX"/>
        </w:rPr>
        <w:t xml:space="preserve">, </w:t>
      </w:r>
      <w:r w:rsidRPr="006232DC">
        <w:rPr>
          <w:rFonts w:ascii="Palatino Linotype" w:eastAsia="Arial Unicode MS" w:hAnsi="Palatino Linotype" w:cs="Arial"/>
        </w:rPr>
        <w:t>asimismo</w:t>
      </w:r>
      <w:r w:rsidRPr="006232DC">
        <w:rPr>
          <w:rFonts w:ascii="Palatino Linotype" w:hAnsi="Palatino Linotype" w:cs="Arial"/>
          <w:bCs/>
          <w:lang w:eastAsia="es-MX"/>
        </w:rPr>
        <w:t xml:space="preserve">, lo relaciona con la fuente de trabajo; por lo que, </w:t>
      </w:r>
      <w:r w:rsidRPr="006232DC">
        <w:rPr>
          <w:rFonts w:ascii="Palatino Linotype" w:hAnsi="Palatino Linotype" w:cs="Arial"/>
          <w:bCs/>
          <w:lang w:eastAsia="es-MX"/>
        </w:rPr>
        <w:lastRenderedPageBreak/>
        <w:t xml:space="preserve">constituye información </w:t>
      </w:r>
      <w:r w:rsidRPr="006232DC">
        <w:rPr>
          <w:rFonts w:ascii="Palatino Linotype" w:hAnsi="Palatino Linotype" w:cs="Arial"/>
          <w:lang w:eastAsia="es-MX"/>
        </w:rPr>
        <w:t>confidencial</w:t>
      </w:r>
      <w:r w:rsidRPr="006232DC">
        <w:rPr>
          <w:rFonts w:ascii="Palatino Linotype" w:hAnsi="Palatino Linotype" w:cs="Arial"/>
          <w:bCs/>
          <w:lang w:eastAsia="es-MX"/>
        </w:rPr>
        <w:t xml:space="preserve">, al ser un </w:t>
      </w:r>
      <w:r w:rsidRPr="006232DC">
        <w:rPr>
          <w:rFonts w:ascii="Palatino Linotype" w:hAnsi="Palatino Linotype" w:cs="Arial"/>
          <w:b/>
          <w:lang w:eastAsia="es-MX"/>
        </w:rPr>
        <w:t>dato personal</w:t>
      </w:r>
      <w:r w:rsidRPr="006232DC">
        <w:rPr>
          <w:rFonts w:ascii="Palatino Linotype" w:hAnsi="Palatino Linotype" w:cs="Arial"/>
          <w:lang w:eastAsia="es-MX"/>
        </w:rPr>
        <w:t xml:space="preserve"> que lo identifica o hace identificable, en términos del artículo 3, fracción IX, de la Ley de Transparencia y Acceso a la Información Pública del Estado de México y Municipios y el artículo </w:t>
      </w:r>
      <w:r w:rsidRPr="006232DC">
        <w:rPr>
          <w:rFonts w:ascii="Palatino Linotype" w:hAnsi="Palatino Linotype" w:cs="Arial"/>
        </w:rPr>
        <w:t>4, fracción XI</w:t>
      </w:r>
      <w:r w:rsidRPr="006232DC">
        <w:rPr>
          <w:rFonts w:ascii="Palatino Linotype" w:hAnsi="Palatino Linotype" w:cs="Arial"/>
          <w:lang w:eastAsia="es-MX"/>
        </w:rPr>
        <w:t xml:space="preserve"> </w:t>
      </w:r>
      <w:r w:rsidRPr="006232DC">
        <w:rPr>
          <w:rFonts w:ascii="Palatino Linotype" w:hAnsi="Palatino Linotype" w:cs="Arial"/>
        </w:rPr>
        <w:t>de la Ley de Protección de Datos Personales en Posesión de Sujetos Obligados del Estado de México y Municipios</w:t>
      </w:r>
      <w:r w:rsidRPr="006232DC">
        <w:rPr>
          <w:rFonts w:ascii="Palatino Linotype" w:hAnsi="Palatino Linotype" w:cs="Arial"/>
          <w:lang w:eastAsia="es-MX"/>
        </w:rPr>
        <w:t>.</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rPr>
      </w:pPr>
      <w:r w:rsidRPr="006232DC">
        <w:rPr>
          <w:rFonts w:ascii="Palatino Linotype" w:hAnsi="Palatino Linotype" w:cs="Arial"/>
        </w:rPr>
        <w:t xml:space="preserve">Respecto de los </w:t>
      </w:r>
      <w:r w:rsidRPr="006232DC">
        <w:rPr>
          <w:rFonts w:ascii="Palatino Linotype" w:hAnsi="Palatino Linotype" w:cs="Arial"/>
          <w:b/>
        </w:rPr>
        <w:t>préstamos o descuentos</w:t>
      </w:r>
      <w:r w:rsidRPr="006232DC">
        <w:rPr>
          <w:rFonts w:ascii="Palatino Linotype" w:hAnsi="Palatino Linotype" w:cs="Arial"/>
        </w:rPr>
        <w:t xml:space="preserve"> </w:t>
      </w:r>
      <w:r w:rsidRPr="006232DC">
        <w:rPr>
          <w:rFonts w:ascii="Palatino Linotype" w:hAnsi="Palatino Linotype" w:cs="Arial"/>
          <w:b/>
        </w:rPr>
        <w:t>de carácter personal</w:t>
      </w:r>
      <w:r w:rsidRPr="006232DC">
        <w:rPr>
          <w:rFonts w:ascii="Palatino Linotype" w:hAnsi="Palatino Linotype" w:cs="Arial"/>
        </w:rPr>
        <w:t xml:space="preserve">, éstos no deben tener relación con la </w:t>
      </w:r>
      <w:r w:rsidRPr="006232DC">
        <w:rPr>
          <w:rFonts w:ascii="Palatino Linotype" w:eastAsia="Arial Unicode MS" w:hAnsi="Palatino Linotype" w:cs="Arial"/>
        </w:rPr>
        <w:t>prestación</w:t>
      </w:r>
      <w:r w:rsidRPr="006232DC">
        <w:rPr>
          <w:rFonts w:ascii="Palatino Linotype" w:hAnsi="Palatino Linotype" w:cs="Arial"/>
        </w:rPr>
        <w:t xml:space="preserve"> del servicio, así mismo, las deducciones relativas a </w:t>
      </w:r>
      <w:r w:rsidRPr="006232DC">
        <w:rPr>
          <w:rFonts w:ascii="Palatino Linotype" w:hAnsi="Palatino Linotype"/>
        </w:rPr>
        <w:t>Caja de Ahorro, Cuota Sindical y Fondo de Resistencia</w:t>
      </w:r>
      <w:r w:rsidRPr="006232DC">
        <w:rPr>
          <w:rStyle w:val="Refdenotaalpie"/>
          <w:rFonts w:ascii="Palatino Linotype" w:hAnsi="Palatino Linotype"/>
        </w:rPr>
        <w:footnoteReference w:id="1"/>
      </w:r>
      <w:r w:rsidRPr="006232DC">
        <w:rPr>
          <w:rFonts w:ascii="Palatino Linotype" w:hAnsi="Palatino Linotype"/>
        </w:rPr>
        <w:t xml:space="preserve">, se trata de aspectos, que corresponden a la </w:t>
      </w:r>
      <w:r w:rsidRPr="006232DC">
        <w:rPr>
          <w:rFonts w:ascii="Palatino Linotype" w:hAnsi="Palatino Linotype"/>
          <w:b/>
        </w:rPr>
        <w:t>información privada</w:t>
      </w:r>
      <w:r w:rsidRPr="006232DC">
        <w:rPr>
          <w:rFonts w:ascii="Palatino Linotype" w:hAnsi="Palatino Linotype"/>
        </w:rPr>
        <w:t xml:space="preserve"> y, en algunos casos, </w:t>
      </w:r>
      <w:r w:rsidRPr="006232DC">
        <w:rPr>
          <w:rFonts w:ascii="Palatino Linotype" w:hAnsi="Palatino Linotype"/>
          <w:b/>
        </w:rPr>
        <w:t>datos personales sensibles</w:t>
      </w:r>
      <w:r w:rsidRPr="006232DC">
        <w:rPr>
          <w:rFonts w:ascii="Palatino Linotype" w:hAnsi="Palatino Linotype"/>
        </w:rPr>
        <w:t xml:space="preserve">, </w:t>
      </w:r>
      <w:r w:rsidRPr="006232DC">
        <w:rPr>
          <w:rFonts w:ascii="Palatino Linotype" w:hAnsi="Palatino Linotype" w:cs="Arial"/>
          <w:lang w:eastAsia="es-MX"/>
        </w:rPr>
        <w:t xml:space="preserve">en términos del artículo 3, fracción XXIII, de la Ley de Transparencia y Acceso a la Información Pública del Estado de México y </w:t>
      </w:r>
      <w:r w:rsidRPr="006232DC">
        <w:rPr>
          <w:rFonts w:ascii="Palatino Linotype" w:hAnsi="Palatino Linotype"/>
          <w:lang w:eastAsia="es-MX"/>
        </w:rPr>
        <w:t xml:space="preserve">Municipios, así como </w:t>
      </w:r>
      <w:r w:rsidRPr="006232DC">
        <w:rPr>
          <w:rFonts w:ascii="Palatino Linotype" w:hAnsi="Palatino Linotype" w:cs="Arial"/>
          <w:lang w:eastAsia="es-MX"/>
        </w:rPr>
        <w:t xml:space="preserve">y el artículo </w:t>
      </w:r>
      <w:r w:rsidRPr="006232DC">
        <w:rPr>
          <w:rFonts w:ascii="Palatino Linotype" w:hAnsi="Palatino Linotype" w:cs="Arial"/>
        </w:rPr>
        <w:t>4, fracción XII,</w:t>
      </w:r>
      <w:r w:rsidRPr="006232DC">
        <w:rPr>
          <w:rFonts w:ascii="Palatino Linotype" w:hAnsi="Palatino Linotype" w:cs="Arial"/>
          <w:lang w:eastAsia="es-MX"/>
        </w:rPr>
        <w:t xml:space="preserve"> </w:t>
      </w:r>
      <w:r w:rsidRPr="006232DC">
        <w:rPr>
          <w:rFonts w:ascii="Palatino Linotype" w:hAnsi="Palatino Linotype" w:cs="Arial"/>
        </w:rPr>
        <w:t>de la Ley de Protección de Datos Personales en Posesión de Sujetos Obligados del Estado de México y Municipios,</w:t>
      </w:r>
      <w:r w:rsidRPr="006232DC">
        <w:rPr>
          <w:rFonts w:ascii="Palatino Linotype" w:hAnsi="Palatino Linotype"/>
        </w:rPr>
        <w:t xml:space="preserve"> ya que el destino que, de manera voluntaria o para cubrir obligaciones civiles, laborales, sindicales o de cualquier índole, se le otorgue al sueldo percibido, sólo el atañe a su titular.</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6232DC">
        <w:rPr>
          <w:rFonts w:ascii="Palatino Linotype" w:hAnsi="Palatino Linotype" w:cs="Arial"/>
          <w:lang w:eastAsia="es-MX"/>
        </w:rPr>
        <w:t xml:space="preserve">En ese </w:t>
      </w:r>
      <w:r w:rsidRPr="006232DC">
        <w:rPr>
          <w:rFonts w:ascii="Palatino Linotype" w:hAnsi="Palatino Linotype"/>
        </w:rPr>
        <w:t>sentido</w:t>
      </w:r>
      <w:r w:rsidRPr="006232DC">
        <w:rPr>
          <w:rFonts w:ascii="Palatino Linotype" w:hAnsi="Palatino Linotype" w:cs="Arial"/>
          <w:lang w:eastAsia="es-MX"/>
        </w:rPr>
        <w:t xml:space="preserve">, el </w:t>
      </w:r>
      <w:r w:rsidRPr="006232DC">
        <w:rPr>
          <w:rFonts w:ascii="Palatino Linotype" w:hAnsi="Palatino Linotype" w:cs="Arial"/>
        </w:rPr>
        <w:t>artículo 84 de la Ley del Trabajo de los Servidores Públicos del Estado y Municipios, señala:</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
          <w:bCs/>
          <w:i/>
          <w:noProof/>
          <w:sz w:val="22"/>
        </w:rPr>
      </w:pPr>
      <w:r w:rsidRPr="006232DC">
        <w:rPr>
          <w:rFonts w:ascii="Palatino Linotype" w:hAnsi="Palatino Linotype" w:cs="Arial"/>
          <w:bCs/>
          <w:i/>
          <w:noProof/>
          <w:sz w:val="22"/>
        </w:rPr>
        <w:t>“</w:t>
      </w:r>
      <w:r w:rsidRPr="006232DC">
        <w:rPr>
          <w:rFonts w:ascii="Palatino Linotype" w:hAnsi="Palatino Linotype" w:cs="Arial"/>
          <w:b/>
          <w:bCs/>
          <w:i/>
          <w:noProof/>
          <w:sz w:val="22"/>
        </w:rPr>
        <w:t xml:space="preserve">ARTICULO 84. </w:t>
      </w:r>
      <w:r w:rsidRPr="006232DC">
        <w:rPr>
          <w:rFonts w:ascii="Palatino Linotype" w:hAnsi="Palatino Linotype" w:cs="Arial"/>
          <w:b/>
          <w:bCs/>
          <w:i/>
          <w:noProof/>
          <w:sz w:val="22"/>
          <w:u w:val="single"/>
        </w:rPr>
        <w:t>Sólo podrán hacerse retenciones, descuentos o deducciones al sueldo de los servidores públicos por concepto de</w:t>
      </w:r>
      <w:r w:rsidRPr="006232DC">
        <w:rPr>
          <w:rFonts w:ascii="Palatino Linotype" w:hAnsi="Palatino Linotype" w:cs="Arial"/>
          <w:b/>
          <w:bCs/>
          <w:i/>
          <w:noProof/>
          <w:sz w:val="22"/>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lang w:eastAsia="es-MX"/>
        </w:rPr>
      </w:pPr>
      <w:r w:rsidRPr="006232DC">
        <w:rPr>
          <w:rFonts w:ascii="Palatino Linotype" w:hAnsi="Palatino Linotype" w:cs="Arial"/>
          <w:bCs/>
          <w:i/>
          <w:noProof/>
          <w:sz w:val="22"/>
        </w:rPr>
        <w:t xml:space="preserve">I. </w:t>
      </w:r>
      <w:r w:rsidRPr="006232DC">
        <w:rPr>
          <w:rFonts w:ascii="Palatino Linotype" w:hAnsi="Palatino Linotype" w:cs="Arial"/>
          <w:i/>
          <w:sz w:val="22"/>
          <w:lang w:eastAsia="es-MX"/>
        </w:rPr>
        <w:t>Gravámenes fiscales relacionados con el sueldo;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i/>
          <w:sz w:val="22"/>
          <w:lang w:eastAsia="es-MX"/>
        </w:rPr>
      </w:pPr>
      <w:r w:rsidRPr="006232DC">
        <w:rPr>
          <w:rFonts w:ascii="Palatino Linotype" w:hAnsi="Palatino Linotype" w:cs="Arial"/>
          <w:b/>
          <w:i/>
          <w:sz w:val="22"/>
          <w:lang w:eastAsia="es-MX"/>
        </w:rPr>
        <w:lastRenderedPageBreak/>
        <w:t xml:space="preserve">II. </w:t>
      </w:r>
      <w:r w:rsidRPr="006232DC">
        <w:rPr>
          <w:rFonts w:ascii="Palatino Linotype" w:hAnsi="Palatino Linotype" w:cs="Arial"/>
          <w:b/>
          <w:i/>
          <w:sz w:val="22"/>
          <w:u w:val="single"/>
          <w:lang w:eastAsia="es-MX"/>
        </w:rPr>
        <w:t>Deudas contraídas con las instituciones públicas o dependencias</w:t>
      </w:r>
      <w:r w:rsidRPr="006232DC">
        <w:rPr>
          <w:rFonts w:ascii="Palatino Linotype" w:hAnsi="Palatino Linotype" w:cs="Arial"/>
          <w:i/>
          <w:sz w:val="22"/>
          <w:lang w:eastAsia="es-MX"/>
        </w:rPr>
        <w:t xml:space="preserve"> por concepto de anticipos de sueldo, pagos hechos con exceso, errores o pérdidas debidamente comprobados;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b/>
          <w:i/>
          <w:sz w:val="22"/>
          <w:lang w:eastAsia="es-MX"/>
        </w:rPr>
        <w:t xml:space="preserve">III. </w:t>
      </w:r>
      <w:r w:rsidRPr="006232DC">
        <w:rPr>
          <w:rFonts w:ascii="Palatino Linotype" w:hAnsi="Palatino Linotype" w:cs="Arial"/>
          <w:b/>
          <w:i/>
          <w:sz w:val="22"/>
          <w:u w:val="single"/>
          <w:lang w:eastAsia="es-MX"/>
        </w:rPr>
        <w:t>Cuotas sindicales</w:t>
      </w:r>
      <w:r w:rsidRPr="006232DC">
        <w:rPr>
          <w:rFonts w:ascii="Palatino Linotype" w:hAnsi="Palatino Linotype" w:cs="Arial"/>
          <w:bCs/>
          <w:i/>
          <w:noProof/>
          <w:sz w:val="22"/>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b/>
          <w:bCs/>
          <w:i/>
          <w:noProof/>
          <w:sz w:val="22"/>
        </w:rPr>
        <w:t>IV.</w:t>
      </w:r>
      <w:r w:rsidRPr="006232DC">
        <w:rPr>
          <w:rFonts w:ascii="Palatino Linotype" w:hAnsi="Palatino Linotype" w:cs="Arial"/>
          <w:bCs/>
          <w:i/>
          <w:noProof/>
          <w:sz w:val="22"/>
        </w:rPr>
        <w:t xml:space="preserve"> </w:t>
      </w:r>
      <w:r w:rsidRPr="006232DC">
        <w:rPr>
          <w:rFonts w:ascii="Palatino Linotype" w:hAnsi="Palatino Linotype" w:cs="Arial"/>
          <w:b/>
          <w:bCs/>
          <w:i/>
          <w:noProof/>
          <w:sz w:val="22"/>
          <w:u w:val="single"/>
        </w:rPr>
        <w:t xml:space="preserve">Cuotas de </w:t>
      </w:r>
      <w:r w:rsidRPr="006232DC">
        <w:rPr>
          <w:rFonts w:ascii="Palatino Linotype" w:hAnsi="Palatino Linotype" w:cs="Arial"/>
          <w:b/>
          <w:i/>
          <w:sz w:val="22"/>
          <w:u w:val="single"/>
          <w:lang w:eastAsia="es-MX"/>
        </w:rPr>
        <w:t>aportación</w:t>
      </w:r>
      <w:r w:rsidRPr="006232DC">
        <w:rPr>
          <w:rFonts w:ascii="Palatino Linotype" w:hAnsi="Palatino Linotype" w:cs="Arial"/>
          <w:b/>
          <w:bCs/>
          <w:i/>
          <w:noProof/>
          <w:sz w:val="22"/>
          <w:u w:val="single"/>
        </w:rPr>
        <w:t xml:space="preserve"> a</w:t>
      </w:r>
      <w:r w:rsidRPr="006232DC">
        <w:rPr>
          <w:rFonts w:ascii="Palatino Linotype" w:hAnsi="Palatino Linotype" w:cs="Arial"/>
          <w:bCs/>
          <w:i/>
          <w:noProof/>
          <w:sz w:val="22"/>
        </w:rPr>
        <w:t xml:space="preserve"> fondos para la constitución de cooperativas y de </w:t>
      </w:r>
      <w:r w:rsidRPr="006232DC">
        <w:rPr>
          <w:rFonts w:ascii="Palatino Linotype" w:hAnsi="Palatino Linotype" w:cs="Arial"/>
          <w:b/>
          <w:bCs/>
          <w:i/>
          <w:noProof/>
          <w:sz w:val="22"/>
          <w:u w:val="single"/>
        </w:rPr>
        <w:t>cajas de ahorro</w:t>
      </w:r>
      <w:r w:rsidRPr="006232DC">
        <w:rPr>
          <w:rFonts w:ascii="Palatino Linotype" w:hAnsi="Palatino Linotype" w:cs="Arial"/>
          <w:bCs/>
          <w:i/>
          <w:noProof/>
          <w:sz w:val="22"/>
        </w:rPr>
        <w:t xml:space="preserve">, </w:t>
      </w:r>
      <w:r w:rsidRPr="006232DC">
        <w:rPr>
          <w:rFonts w:ascii="Palatino Linotype" w:hAnsi="Palatino Linotype" w:cs="Arial"/>
          <w:i/>
          <w:sz w:val="22"/>
          <w:lang w:eastAsia="es-MX"/>
        </w:rPr>
        <w:t>siempre</w:t>
      </w:r>
      <w:r w:rsidRPr="006232DC">
        <w:rPr>
          <w:rFonts w:ascii="Palatino Linotype" w:hAnsi="Palatino Linotype" w:cs="Arial"/>
          <w:bCs/>
          <w:i/>
          <w:noProof/>
          <w:sz w:val="22"/>
        </w:rPr>
        <w:t xml:space="preserve"> que el servidor público hubiese manifestado previamente, de manera expresa, su conformidad;</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bCs/>
          <w:i/>
          <w:noProof/>
          <w:sz w:val="22"/>
        </w:rPr>
        <w:t xml:space="preserve">V. Descuentos ordenados por el Instituto de Seguridad Social del Estado de México y </w:t>
      </w:r>
      <w:r w:rsidRPr="006232DC">
        <w:rPr>
          <w:rFonts w:ascii="Palatino Linotype" w:hAnsi="Palatino Linotype" w:cs="Arial"/>
          <w:i/>
          <w:sz w:val="22"/>
          <w:lang w:eastAsia="es-MX"/>
        </w:rPr>
        <w:t>Municipios</w:t>
      </w:r>
      <w:r w:rsidRPr="006232DC">
        <w:rPr>
          <w:rFonts w:ascii="Palatino Linotype" w:hAnsi="Palatino Linotype" w:cs="Arial"/>
          <w:bCs/>
          <w:i/>
          <w:noProof/>
          <w:sz w:val="22"/>
        </w:rPr>
        <w:t>, con motivo de cuotas y obligaciones contraídas con éste por los servidores públicos;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
          <w:bCs/>
          <w:i/>
          <w:noProof/>
          <w:sz w:val="22"/>
        </w:rPr>
      </w:pPr>
      <w:r w:rsidRPr="006232DC">
        <w:rPr>
          <w:rFonts w:ascii="Palatino Linotype" w:hAnsi="Palatino Linotype" w:cs="Arial"/>
          <w:b/>
          <w:bCs/>
          <w:i/>
          <w:noProof/>
          <w:sz w:val="22"/>
        </w:rPr>
        <w:t xml:space="preserve">VI. </w:t>
      </w:r>
      <w:r w:rsidRPr="006232DC">
        <w:rPr>
          <w:rFonts w:ascii="Palatino Linotype" w:hAnsi="Palatino Linotype" w:cs="Arial"/>
          <w:b/>
          <w:bCs/>
          <w:i/>
          <w:noProof/>
          <w:sz w:val="22"/>
          <w:u w:val="single"/>
        </w:rPr>
        <w:t>Obligaciones a cargo del servidor público con las que haya consentido</w:t>
      </w:r>
      <w:r w:rsidRPr="006232DC">
        <w:rPr>
          <w:rFonts w:ascii="Palatino Linotype" w:hAnsi="Palatino Linotype" w:cs="Arial"/>
          <w:bCs/>
          <w:i/>
          <w:noProof/>
          <w:sz w:val="22"/>
        </w:rPr>
        <w:t>, derivadas de la adquisición o del uso de habitaciones consideradas como de interés social;</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bCs/>
          <w:i/>
          <w:noProof/>
          <w:sz w:val="22"/>
        </w:rPr>
        <w:t xml:space="preserve">VII. Faltas de </w:t>
      </w:r>
      <w:r w:rsidRPr="006232DC">
        <w:rPr>
          <w:rFonts w:ascii="Palatino Linotype" w:hAnsi="Palatino Linotype" w:cs="Arial"/>
          <w:i/>
          <w:sz w:val="22"/>
          <w:lang w:eastAsia="es-MX"/>
        </w:rPr>
        <w:t>puntualidad</w:t>
      </w:r>
      <w:r w:rsidRPr="006232DC">
        <w:rPr>
          <w:rFonts w:ascii="Palatino Linotype" w:hAnsi="Palatino Linotype" w:cs="Arial"/>
          <w:bCs/>
          <w:i/>
          <w:noProof/>
          <w:sz w:val="22"/>
        </w:rPr>
        <w:t xml:space="preserve"> o </w:t>
      </w:r>
      <w:r w:rsidRPr="006232DC">
        <w:rPr>
          <w:rFonts w:ascii="Palatino Linotype" w:hAnsi="Palatino Linotype" w:cs="Arial"/>
          <w:i/>
          <w:sz w:val="22"/>
          <w:lang w:eastAsia="es-MX"/>
        </w:rPr>
        <w:t>de</w:t>
      </w:r>
      <w:r w:rsidRPr="006232DC">
        <w:rPr>
          <w:rFonts w:ascii="Palatino Linotype" w:hAnsi="Palatino Linotype" w:cs="Arial"/>
          <w:bCs/>
          <w:i/>
          <w:noProof/>
          <w:sz w:val="22"/>
        </w:rPr>
        <w:t xml:space="preserve"> asistencia injustificadas;</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Cs/>
          <w:i/>
          <w:noProof/>
          <w:sz w:val="22"/>
        </w:rPr>
      </w:pPr>
      <w:r w:rsidRPr="006232DC">
        <w:rPr>
          <w:rFonts w:ascii="Palatino Linotype" w:hAnsi="Palatino Linotype" w:cs="Arial"/>
          <w:b/>
          <w:bCs/>
          <w:i/>
          <w:noProof/>
          <w:sz w:val="22"/>
        </w:rPr>
        <w:t xml:space="preserve">VIII. </w:t>
      </w:r>
      <w:r w:rsidRPr="006232DC">
        <w:rPr>
          <w:rFonts w:ascii="Palatino Linotype" w:hAnsi="Palatino Linotype" w:cs="Arial"/>
          <w:b/>
          <w:bCs/>
          <w:i/>
          <w:noProof/>
          <w:sz w:val="22"/>
          <w:u w:val="single"/>
        </w:rPr>
        <w:t>Pensiones alimenticias ordenadas por la autoridad judicial</w:t>
      </w:r>
      <w:r w:rsidRPr="006232DC">
        <w:rPr>
          <w:rFonts w:ascii="Palatino Linotype" w:hAnsi="Palatino Linotype" w:cs="Arial"/>
          <w:b/>
          <w:bCs/>
          <w:i/>
          <w:noProof/>
          <w:sz w:val="22"/>
        </w:rPr>
        <w:t>;</w:t>
      </w:r>
      <w:r w:rsidRPr="006232DC">
        <w:rPr>
          <w:rFonts w:ascii="Palatino Linotype" w:hAnsi="Palatino Linotype" w:cs="Arial"/>
          <w:bCs/>
          <w:i/>
          <w:noProof/>
          <w:sz w:val="22"/>
        </w:rPr>
        <w:t xml:space="preserve"> o</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b/>
          <w:bCs/>
          <w:i/>
          <w:noProof/>
          <w:sz w:val="22"/>
        </w:rPr>
      </w:pPr>
      <w:r w:rsidRPr="006232DC">
        <w:rPr>
          <w:rFonts w:ascii="Palatino Linotype" w:hAnsi="Palatino Linotype" w:cs="Arial"/>
          <w:b/>
          <w:bCs/>
          <w:i/>
          <w:noProof/>
          <w:sz w:val="22"/>
        </w:rPr>
        <w:t xml:space="preserve">IX. </w:t>
      </w:r>
      <w:r w:rsidRPr="006232DC">
        <w:rPr>
          <w:rFonts w:ascii="Palatino Linotype" w:hAnsi="Palatino Linotype" w:cs="Arial"/>
          <w:b/>
          <w:bCs/>
          <w:i/>
          <w:noProof/>
          <w:sz w:val="22"/>
          <w:u w:val="single"/>
        </w:rPr>
        <w:t>Cualquier otro convenido con instituciones de servicios y aceptado por el servidor público</w:t>
      </w:r>
      <w:r w:rsidRPr="006232DC">
        <w:rPr>
          <w:rFonts w:ascii="Palatino Linotype" w:hAnsi="Palatino Linotype" w:cs="Arial"/>
          <w:b/>
          <w:bCs/>
          <w:i/>
          <w:noProof/>
          <w:sz w:val="22"/>
        </w:rPr>
        <w:t>.</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sz w:val="22"/>
        </w:rPr>
      </w:pPr>
      <w:r w:rsidRPr="006232DC">
        <w:rPr>
          <w:rFonts w:ascii="Palatino Linotype" w:hAnsi="Palatino Linotype" w:cs="Arial"/>
          <w:bCs/>
          <w:i/>
          <w:noProof/>
          <w:sz w:val="22"/>
        </w:rPr>
        <w:t xml:space="preserve">El monto total de las retenciones, descuentos o deducciones no podrá exceder del 30% de la remuneración total, </w:t>
      </w:r>
      <w:r w:rsidRPr="006232DC">
        <w:rPr>
          <w:rFonts w:ascii="Palatino Linotype" w:hAnsi="Palatino Linotype" w:cs="Arial"/>
          <w:i/>
          <w:sz w:val="22"/>
          <w:lang w:eastAsia="es-MX"/>
        </w:rPr>
        <w:t>excepto</w:t>
      </w:r>
      <w:r w:rsidRPr="006232DC">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232DC">
        <w:rPr>
          <w:rFonts w:ascii="Palatino Linotype" w:hAnsi="Palatino Linotype" w:cs="Arial"/>
          <w:i/>
          <w:sz w:val="22"/>
          <w:lang w:eastAsia="es-MX"/>
        </w:rPr>
        <w:t>ajustará</w:t>
      </w:r>
      <w:r w:rsidRPr="006232DC">
        <w:rPr>
          <w:rFonts w:ascii="Palatino Linotype" w:hAnsi="Palatino Linotype" w:cs="Arial"/>
          <w:bCs/>
          <w:i/>
          <w:noProof/>
          <w:sz w:val="22"/>
        </w:rPr>
        <w:t xml:space="preserve"> a lo determinado por la autoridad judicial.”</w:t>
      </w:r>
    </w:p>
    <w:p w:rsidR="001668BA" w:rsidRPr="006232DC" w:rsidRDefault="001668BA" w:rsidP="001668BA">
      <w:pPr>
        <w:autoSpaceDE w:val="0"/>
        <w:autoSpaceDN w:val="0"/>
        <w:adjustRightInd w:val="0"/>
        <w:spacing w:before="120" w:after="120"/>
        <w:ind w:left="709" w:right="709"/>
        <w:jc w:val="both"/>
        <w:rPr>
          <w:rFonts w:ascii="Palatino Linotype" w:hAnsi="Palatino Linotype" w:cs="Arial"/>
          <w:sz w:val="22"/>
        </w:rPr>
      </w:pPr>
      <w:r w:rsidRPr="006232DC">
        <w:rPr>
          <w:rFonts w:ascii="Palatino Linotype" w:hAnsi="Palatino Linotype" w:cs="Arial"/>
          <w:sz w:val="22"/>
        </w:rPr>
        <w:t>(Énfasis añadido)</w:t>
      </w: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rPr>
      </w:pPr>
      <w:r w:rsidRPr="006232DC">
        <w:rPr>
          <w:rFonts w:ascii="Palatino Linotype" w:hAnsi="Palatino Linotype" w:cs="Arial"/>
        </w:rPr>
        <w:t xml:space="preserve">Ahora bien, en el caso de los descuentos relacionados con las </w:t>
      </w:r>
      <w:r w:rsidRPr="006232DC">
        <w:rPr>
          <w:rFonts w:ascii="Palatino Linotype" w:hAnsi="Palatino Linotype" w:cs="Arial"/>
          <w:b/>
        </w:rPr>
        <w:t>prestaciones obligatorias de pensiones</w:t>
      </w:r>
      <w:r w:rsidRPr="006232DC">
        <w:rPr>
          <w:rFonts w:ascii="Palatino Linotype" w:hAnsi="Palatino Linotype" w:cs="Arial"/>
        </w:rPr>
        <w:t xml:space="preserve"> y </w:t>
      </w:r>
      <w:r w:rsidRPr="006232DC">
        <w:rPr>
          <w:rFonts w:ascii="Palatino Linotype" w:hAnsi="Palatino Linotype" w:cs="Arial"/>
          <w:b/>
        </w:rPr>
        <w:t>seguro por fallecimiento</w:t>
      </w:r>
      <w:r w:rsidRPr="006232DC">
        <w:rPr>
          <w:rFonts w:ascii="Palatino Linotype" w:hAnsi="Palatino Linotype" w:cs="Arial"/>
        </w:rPr>
        <w:t xml:space="preserve">, referentes a </w:t>
      </w:r>
      <w:r w:rsidRPr="006232DC">
        <w:rPr>
          <w:rFonts w:ascii="Palatino Linotype" w:hAnsi="Palatino Linotype"/>
        </w:rPr>
        <w:t xml:space="preserve">los Sistemas </w:t>
      </w:r>
      <w:r w:rsidRPr="006232DC">
        <w:rPr>
          <w:rFonts w:ascii="Palatino Linotype" w:hAnsi="Palatino Linotype"/>
        </w:rPr>
        <w:lastRenderedPageBreak/>
        <w:t>Solidario de Reparto</w:t>
      </w:r>
      <w:r w:rsidRPr="006232DC">
        <w:rPr>
          <w:rStyle w:val="Refdenotaalpie"/>
          <w:rFonts w:ascii="Palatino Linotype" w:hAnsi="Palatino Linotype"/>
        </w:rPr>
        <w:footnoteReference w:id="2"/>
      </w:r>
      <w:r w:rsidRPr="006232DC">
        <w:rPr>
          <w:rFonts w:ascii="Palatino Linotype" w:hAnsi="Palatino Linotype"/>
        </w:rPr>
        <w:t xml:space="preserve"> y de Capitalización Individual</w:t>
      </w:r>
      <w:r w:rsidRPr="006232DC">
        <w:rPr>
          <w:rStyle w:val="Refdenotaalpie"/>
          <w:rFonts w:ascii="Palatino Linotype" w:hAnsi="Palatino Linotype"/>
        </w:rPr>
        <w:footnoteReference w:id="3"/>
      </w:r>
      <w:r w:rsidRPr="006232DC">
        <w:rPr>
          <w:rFonts w:ascii="Palatino Linotype" w:hAnsi="Palatino Linotype"/>
        </w:rPr>
        <w:t xml:space="preserve">, que conforman el régimen mixto de pensiones, que en el caso del primero se constituyen en una reserva común como pensión a los servidores públicos que cumplan con los requisitos que marca la Ley de Seguridad Social para los Servidores Públicos del Estado de México y Municipios (pensiones por jubilación, edad y tiempo de servicio, inhabilitación, retiro en edad avanzada y fallecimiento); y en el segundo caso, tiene como propósito crear una cuenta individual de los servidores públicos afiliados al régimen de seguridad social que permite a los servidores públicos ahorrar y contar con un ingreso adicional en el retiro. </w:t>
      </w:r>
    </w:p>
    <w:p w:rsidR="00062623" w:rsidRPr="006232DC" w:rsidRDefault="00062623" w:rsidP="001668BA">
      <w:pPr>
        <w:pStyle w:val="Prrafodelista"/>
        <w:widowControl w:val="0"/>
        <w:autoSpaceDE w:val="0"/>
        <w:autoSpaceDN w:val="0"/>
        <w:adjustRightInd w:val="0"/>
        <w:spacing w:before="360" w:after="240" w:line="360" w:lineRule="auto"/>
        <w:ind w:left="0"/>
        <w:jc w:val="both"/>
        <w:rPr>
          <w:rFonts w:ascii="Palatino Linotype" w:hAnsi="Palatino Linotype"/>
        </w:rPr>
      </w:pPr>
    </w:p>
    <w:p w:rsidR="001668BA" w:rsidRPr="006232DC" w:rsidRDefault="001668BA" w:rsidP="001668B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6232DC">
        <w:rPr>
          <w:rFonts w:ascii="Palatino Linotype" w:hAnsi="Palatino Linotype" w:cs="Arial"/>
        </w:rPr>
        <w:t xml:space="preserve">En virtud de lo anterior, se advierte que, se trata de aspectos de la vida privada de los servidores públicos, por lo cual deben ser clasificados como confidenciales, por tratarse de </w:t>
      </w:r>
      <w:r w:rsidRPr="006232DC">
        <w:rPr>
          <w:rFonts w:ascii="Palatino Linotype" w:hAnsi="Palatino Linotype" w:cs="Arial"/>
          <w:b/>
        </w:rPr>
        <w:t>información privada</w:t>
      </w:r>
      <w:r w:rsidRPr="006232DC">
        <w:rPr>
          <w:rFonts w:ascii="Palatino Linotype" w:hAnsi="Palatino Linotype" w:cs="Arial"/>
        </w:rPr>
        <w:t xml:space="preserve">, </w:t>
      </w:r>
      <w:r w:rsidRPr="006232DC">
        <w:rPr>
          <w:rFonts w:ascii="Palatino Linotype" w:hAnsi="Palatino Linotype" w:cs="Arial"/>
          <w:lang w:eastAsia="es-MX"/>
        </w:rPr>
        <w:t xml:space="preserve">en </w:t>
      </w:r>
      <w:r w:rsidRPr="006232DC">
        <w:rPr>
          <w:rFonts w:ascii="Palatino Linotype" w:hAnsi="Palatino Linotype"/>
        </w:rPr>
        <w:t>términos</w:t>
      </w:r>
      <w:r w:rsidRPr="006232DC">
        <w:rPr>
          <w:rFonts w:ascii="Palatino Linotype" w:hAnsi="Palatino Linotype" w:cs="Arial"/>
          <w:lang w:eastAsia="es-MX"/>
        </w:rPr>
        <w:t xml:space="preserve"> de los artículos 3, fracción XXIII y 143, fracción I, de la Ley de Transparencia y Acceso a la Información Pública del Estado de México y Municipios, la cual debe ser protegida por los Sujetos Obligados.</w:t>
      </w:r>
    </w:p>
    <w:p w:rsidR="001668BA" w:rsidRPr="006232DC" w:rsidRDefault="001668BA" w:rsidP="001668BA">
      <w:pPr>
        <w:spacing w:before="100" w:after="100" w:line="360" w:lineRule="auto"/>
        <w:jc w:val="both"/>
        <w:rPr>
          <w:rFonts w:ascii="Palatino Linotype" w:hAnsi="Palatino Linotype" w:cs="Arial"/>
        </w:rPr>
      </w:pPr>
      <w:r w:rsidRPr="006232DC">
        <w:rPr>
          <w:rFonts w:ascii="Palatino Linotype" w:hAnsi="Palatino Linotype" w:cs="Arial"/>
        </w:rPr>
        <w:t xml:space="preserve">No obstante lo anterior, en el caso particular del personal adscrito a la </w:t>
      </w:r>
      <w:r w:rsidRPr="006232DC">
        <w:rPr>
          <w:rFonts w:ascii="Palatino Linotype" w:hAnsi="Palatino Linotype" w:cs="Arial"/>
          <w:b/>
        </w:rPr>
        <w:t>Dirección de Seguridad Pública</w:t>
      </w:r>
      <w:r w:rsidR="00066C41" w:rsidRPr="006232DC">
        <w:rPr>
          <w:rFonts w:ascii="Palatino Linotype" w:hAnsi="Palatino Linotype" w:cs="Arial"/>
        </w:rPr>
        <w:t xml:space="preserve">, </w:t>
      </w:r>
      <w:r w:rsidRPr="006232DC">
        <w:rPr>
          <w:rFonts w:ascii="Palatino Linotype" w:hAnsi="Palatino Linotype" w:cs="Arial"/>
          <w:b/>
        </w:rPr>
        <w:t>EL SUJETO OBLIGADO</w:t>
      </w:r>
      <w:r w:rsidRPr="006232DC">
        <w:rPr>
          <w:rFonts w:ascii="Palatino Linotype" w:hAnsi="Palatino Linotype" w:cs="Arial"/>
        </w:rPr>
        <w:t xml:space="preserve"> deberá proceder a realizar el procedimiento de disociación de la información, en términos del artículo 4, fracción </w:t>
      </w:r>
      <w:r w:rsidRPr="006232DC">
        <w:rPr>
          <w:rFonts w:ascii="Palatino Linotype" w:hAnsi="Palatino Linotype" w:cs="Arial"/>
        </w:rPr>
        <w:lastRenderedPageBreak/>
        <w:t>XI</w:t>
      </w:r>
      <w:r w:rsidRPr="006232DC">
        <w:rPr>
          <w:rFonts w:ascii="Palatino Linotype" w:hAnsi="Palatino Linotype" w:cs="Arial"/>
          <w:lang w:eastAsia="es-MX"/>
        </w:rPr>
        <w:t xml:space="preserve"> </w:t>
      </w:r>
      <w:r w:rsidRPr="006232DC">
        <w:rPr>
          <w:rFonts w:ascii="Palatino Linotype" w:hAnsi="Palatino Linotype" w:cs="Arial"/>
        </w:rPr>
        <w:t xml:space="preserve">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Para tales efectos, respecto de dicho personal, deberá hacer la entrega de la información por separado, es decir, realizar la entrega de un listado que contenga el nombre de dichos servidores públicos, y otro, en el que se contenga el cargo y sueldo, como lo sería el tabulador de sueldos </w:t>
      </w:r>
      <w:r w:rsidRPr="006232DC">
        <w:rPr>
          <w:rFonts w:ascii="Palatino Linotype" w:hAnsi="Palatino Linotype" w:cs="Arial"/>
          <w:b/>
        </w:rPr>
        <w:t xml:space="preserve">vigente a la </w:t>
      </w:r>
      <w:r w:rsidR="00066C41" w:rsidRPr="006232DC">
        <w:rPr>
          <w:rFonts w:ascii="Palatino Linotype" w:hAnsi="Palatino Linotype" w:cs="Arial"/>
          <w:b/>
        </w:rPr>
        <w:t>temporalidad ordenada</w:t>
      </w:r>
      <w:r w:rsidRPr="006232DC">
        <w:rPr>
          <w:rFonts w:ascii="Palatino Linotype" w:hAnsi="Palatino Linotype" w:cs="Arial"/>
        </w:rPr>
        <w:t>, con la finalidad de no poner en riesgo a dichos servidores públicos.</w:t>
      </w:r>
    </w:p>
    <w:p w:rsidR="001668BA" w:rsidRPr="006232DC" w:rsidRDefault="001668BA" w:rsidP="001668BA">
      <w:pPr>
        <w:spacing w:before="340" w:line="360" w:lineRule="auto"/>
        <w:jc w:val="both"/>
        <w:rPr>
          <w:rFonts w:ascii="Palatino Linotype" w:hAnsi="Palatino Linotype"/>
          <w:b/>
          <w:lang w:eastAsia="es-ES_tradnl"/>
        </w:rPr>
      </w:pPr>
      <w:r w:rsidRPr="006232DC">
        <w:rPr>
          <w:rFonts w:ascii="Palatino Linotype" w:hAnsi="Palatino Linotype" w:cs="Arial"/>
          <w:b/>
        </w:rPr>
        <w:t xml:space="preserve">Vista al </w:t>
      </w:r>
      <w:r w:rsidRPr="006232DC">
        <w:rPr>
          <w:rFonts w:ascii="Palatino Linotype" w:hAnsi="Palatino Linotype"/>
          <w:b/>
          <w:lang w:eastAsia="es-ES_tradnl"/>
        </w:rPr>
        <w:t>Titular de la Contraloría Interna y Órgano de Control y Vigilancia</w:t>
      </w:r>
    </w:p>
    <w:p w:rsidR="00066C41" w:rsidRPr="006232DC" w:rsidRDefault="00066C41" w:rsidP="00066C41">
      <w:pPr>
        <w:spacing w:line="360" w:lineRule="auto"/>
        <w:jc w:val="both"/>
        <w:rPr>
          <w:rFonts w:ascii="Palatino Linotype" w:hAnsi="Palatino Linotype" w:cs="Arial"/>
        </w:rPr>
      </w:pPr>
      <w:r w:rsidRPr="006232DC">
        <w:rPr>
          <w:rFonts w:ascii="Palatino Linotype" w:hAnsi="Palatino Linotype" w:cs="Arial"/>
        </w:rPr>
        <w:t xml:space="preserve">No pasa inadvertido para esta Ponencia </w:t>
      </w:r>
      <w:proofErr w:type="spellStart"/>
      <w:r w:rsidRPr="006232DC">
        <w:rPr>
          <w:rFonts w:ascii="Palatino Linotype" w:hAnsi="Palatino Linotype" w:cs="Arial"/>
        </w:rPr>
        <w:t>Resolutora</w:t>
      </w:r>
      <w:proofErr w:type="spellEnd"/>
      <w:r w:rsidRPr="006232DC">
        <w:rPr>
          <w:rFonts w:ascii="Palatino Linotype" w:hAnsi="Palatino Linotype" w:cs="Arial"/>
        </w:rPr>
        <w:t xml:space="preserve"> señalar que </w:t>
      </w:r>
      <w:r w:rsidRPr="006232DC">
        <w:rPr>
          <w:rFonts w:ascii="Palatino Linotype" w:hAnsi="Palatino Linotype" w:cs="Arial"/>
          <w:b/>
        </w:rPr>
        <w:t>SUJETO OBLIGADO</w:t>
      </w:r>
      <w:r w:rsidRPr="006232DC">
        <w:rPr>
          <w:rFonts w:ascii="Palatino Linotype" w:hAnsi="Palatino Linotype" w:cs="Arial"/>
        </w:rPr>
        <w:t xml:space="preserve"> en su respuesta a la solicitud de información número 00004/COATHAR/IP/2019, dejo datos susceptibles de ser considerados como confidenciales tales como el CURP, RFC y la Clave ISSEMY, por lo que, en estricto sentido, podría ser considerado como infracciones a la </w:t>
      </w:r>
      <w:r w:rsidRPr="006232DC">
        <w:rPr>
          <w:rFonts w:ascii="Palatino Linotype" w:hAnsi="Palatino Linotype"/>
          <w:szCs w:val="17"/>
          <w:lang w:eastAsia="es-ES_tradnl"/>
        </w:rPr>
        <w:t xml:space="preserve">Ley de Transparencia y Acceso a la </w:t>
      </w:r>
      <w:r w:rsidRPr="006232DC">
        <w:rPr>
          <w:rFonts w:ascii="Palatino Linotype" w:hAnsi="Palatino Linotype" w:cs="Arial"/>
        </w:rPr>
        <w:t>Información</w:t>
      </w:r>
      <w:r w:rsidRPr="006232DC">
        <w:rPr>
          <w:rFonts w:ascii="Palatino Linotype" w:hAnsi="Palatino Linotype"/>
          <w:szCs w:val="17"/>
          <w:lang w:eastAsia="es-ES_tradnl"/>
        </w:rPr>
        <w:t xml:space="preserve"> Pública del Estado de México y Municipios; sin embargo, si bien, </w:t>
      </w:r>
      <w:r w:rsidRPr="006232DC">
        <w:rPr>
          <w:rFonts w:ascii="Palatino Linotype" w:eastAsia="Arial Unicode MS" w:hAnsi="Palatino Linotype" w:cs="Arial"/>
        </w:rPr>
        <w:t xml:space="preserve">la imposición de medidas de apremio al </w:t>
      </w:r>
      <w:r w:rsidRPr="006232DC">
        <w:rPr>
          <w:rFonts w:ascii="Palatino Linotype" w:eastAsia="Arial Unicode MS" w:hAnsi="Palatino Linotype" w:cs="Arial"/>
          <w:b/>
        </w:rPr>
        <w:t>SUJETO OBLIGADO</w:t>
      </w:r>
      <w:r w:rsidRPr="006232DC">
        <w:rPr>
          <w:rFonts w:ascii="Palatino Linotype" w:eastAsia="Arial Unicode MS" w:hAnsi="Palatino Linotype" w:cs="Arial"/>
        </w:rPr>
        <w:t xml:space="preserve">, no es materia del presente medio de impugnación, también lo es que, de conformidad con lo establecido en el artículo 190 </w:t>
      </w:r>
      <w:r w:rsidRPr="006232DC">
        <w:rPr>
          <w:rFonts w:ascii="Palatino Linotype" w:hAnsi="Palatino Linotype"/>
          <w:lang w:eastAsia="es-ES_tradnl"/>
        </w:rPr>
        <w:t>de la Ley de Transparencia y Acceso a la Información Pública del Estado de México y Municipios</w:t>
      </w:r>
      <w:r w:rsidRPr="006232DC">
        <w:rPr>
          <w:rFonts w:ascii="Palatino Linotype" w:eastAsia="Arial Unicode MS" w:hAnsi="Palatino Linotype" w:cs="Arial"/>
        </w:rPr>
        <w:t xml:space="preserve">, este Órgano Garante cuenta con la atribución de hacer del conocimiento de los órganos internos de control de los Sujetos </w:t>
      </w:r>
      <w:r w:rsidRPr="006232DC">
        <w:rPr>
          <w:rFonts w:ascii="Palatino Linotype" w:eastAsia="Arial Unicode MS" w:hAnsi="Palatino Linotype" w:cs="Arial"/>
        </w:rPr>
        <w:lastRenderedPageBreak/>
        <w:t xml:space="preserve">Obligados, de las infracciones a la referida Ley, por tanto, </w:t>
      </w:r>
      <w:r w:rsidRPr="006232DC">
        <w:rPr>
          <w:rFonts w:ascii="Palatino Linotype" w:hAnsi="Palatino Linotype" w:cs="Arial"/>
          <w:b/>
        </w:rPr>
        <w:t xml:space="preserve">se ordena dar vista al </w:t>
      </w:r>
      <w:r w:rsidRPr="006232DC">
        <w:rPr>
          <w:rFonts w:ascii="Palatino Linotype" w:hAnsi="Palatino Linotype"/>
          <w:b/>
          <w:lang w:eastAsia="es-ES_tradnl"/>
        </w:rPr>
        <w:t>Titular de la Contraloría Interna y Órgano de Control y Vigilancia de este Instituto</w:t>
      </w:r>
      <w:r w:rsidRPr="006232DC">
        <w:rPr>
          <w:rFonts w:ascii="Palatino Linotype" w:hAnsi="Palatino Linotype"/>
          <w:lang w:eastAsia="es-ES_tradnl"/>
        </w:rPr>
        <w:t>, a efecto de que determine lo conducente</w:t>
      </w:r>
      <w:r w:rsidRPr="006232DC">
        <w:rPr>
          <w:rFonts w:ascii="Palatino Linotype" w:hAnsi="Palatino Linotype" w:cs="Arial"/>
        </w:rPr>
        <w:t>.</w:t>
      </w:r>
    </w:p>
    <w:p w:rsidR="00066C41" w:rsidRPr="006232DC" w:rsidRDefault="00066C41" w:rsidP="00066C4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232DC">
        <w:rPr>
          <w:rFonts w:ascii="Palatino Linotype" w:hAnsi="Palatino Linotype" w:cs="Arial"/>
        </w:rPr>
        <w:t xml:space="preserve">Así, con fundamento en lo prescrito en los artículos 5, </w:t>
      </w:r>
      <w:r w:rsidRPr="006232DC">
        <w:rPr>
          <w:rFonts w:ascii="Palatino Linotype" w:hAnsi="Palatino Linotype"/>
        </w:rPr>
        <w:t xml:space="preserve">párrafos vigésimo, vigésimo primero y vigésimo </w:t>
      </w:r>
      <w:r w:rsidRPr="006232DC">
        <w:rPr>
          <w:rFonts w:ascii="Palatino Linotype" w:hAnsi="Palatino Linotype" w:cs="Arial"/>
        </w:rPr>
        <w:t>segundo,</w:t>
      </w:r>
      <w:r w:rsidRPr="006232DC">
        <w:rPr>
          <w:rFonts w:ascii="Palatino Linotype" w:hAnsi="Palatino Linotype"/>
        </w:rPr>
        <w:t xml:space="preserve"> fracciones IV y V,</w:t>
      </w:r>
      <w:r w:rsidRPr="006232DC">
        <w:rPr>
          <w:rFonts w:ascii="Palatino Linotype" w:hAnsi="Palatino Linotype" w:cs="Arial"/>
        </w:rPr>
        <w:t xml:space="preserve"> de la Constitución Política del Estado Libre y Soberano de México, y los artículos </w:t>
      </w:r>
      <w:r w:rsidRPr="006232DC">
        <w:rPr>
          <w:rFonts w:ascii="Palatino Linotype" w:hAnsi="Palatino Linotype"/>
        </w:rPr>
        <w:t xml:space="preserve">2, </w:t>
      </w:r>
      <w:r w:rsidRPr="006232DC">
        <w:rPr>
          <w:rFonts w:ascii="Palatino Linotype" w:hAnsi="Palatino Linotype" w:cs="Arial"/>
        </w:rPr>
        <w:t>fracción</w:t>
      </w:r>
      <w:r w:rsidRPr="006232DC">
        <w:rPr>
          <w:rFonts w:ascii="Palatino Linotype" w:hAnsi="Palatino Linotype"/>
        </w:rPr>
        <w:t xml:space="preserve"> II, 9, </w:t>
      </w:r>
      <w:r w:rsidRPr="006232DC">
        <w:rPr>
          <w:rFonts w:ascii="Palatino Linotype" w:hAnsi="Palatino Linotype" w:cs="Arial"/>
          <w:lang w:val="es-ES_tradnl"/>
        </w:rPr>
        <w:t>29</w:t>
      </w:r>
      <w:r w:rsidRPr="006232DC">
        <w:rPr>
          <w:rFonts w:ascii="Palatino Linotype" w:hAnsi="Palatino Linotype"/>
        </w:rPr>
        <w:t>, 36, fracciones I y II, 176, 178, 179, 181, 185, fracción I, 186 y 188,</w:t>
      </w:r>
      <w:r w:rsidRPr="006232DC">
        <w:rPr>
          <w:rFonts w:ascii="Palatino Linotype" w:hAnsi="Palatino Linotype" w:cs="Arial"/>
        </w:rPr>
        <w:t xml:space="preserve"> de la Ley de Transparencia y Acceso a la Información Pública del Estado de México y Municipios, </w:t>
      </w:r>
      <w:r w:rsidRPr="006232DC">
        <w:rPr>
          <w:rFonts w:ascii="Palatino Linotype" w:hAnsi="Palatino Linotype"/>
        </w:rPr>
        <w:t>este</w:t>
      </w:r>
      <w:r w:rsidRPr="006232DC">
        <w:rPr>
          <w:rFonts w:ascii="Palatino Linotype" w:hAnsi="Palatino Linotype" w:cs="Arial"/>
        </w:rPr>
        <w:t xml:space="preserve"> Pleno:</w:t>
      </w:r>
    </w:p>
    <w:p w:rsidR="00C17BC9" w:rsidRPr="006232DC" w:rsidRDefault="00C17BC9" w:rsidP="00C17BC9">
      <w:pPr>
        <w:spacing w:before="100" w:beforeAutospacing="1" w:after="100" w:afterAutospacing="1" w:line="360" w:lineRule="auto"/>
        <w:jc w:val="center"/>
        <w:rPr>
          <w:rFonts w:ascii="Palatino Linotype" w:hAnsi="Palatino Linotype"/>
          <w:b/>
          <w:sz w:val="28"/>
        </w:rPr>
      </w:pPr>
      <w:r w:rsidRPr="006232DC">
        <w:rPr>
          <w:rFonts w:ascii="Palatino Linotype" w:hAnsi="Palatino Linotype"/>
          <w:b/>
          <w:sz w:val="28"/>
        </w:rPr>
        <w:t>R E S U E L V E</w:t>
      </w:r>
    </w:p>
    <w:p w:rsidR="00C17BC9" w:rsidRPr="006232DC" w:rsidRDefault="00C17BC9" w:rsidP="00C17BC9">
      <w:pPr>
        <w:spacing w:before="100" w:beforeAutospacing="1" w:after="100" w:afterAutospacing="1" w:line="360" w:lineRule="auto"/>
        <w:jc w:val="both"/>
        <w:rPr>
          <w:rFonts w:ascii="Palatino Linotype" w:eastAsia="Times New Roman" w:hAnsi="Palatino Linotype" w:cs="Arial"/>
        </w:rPr>
      </w:pPr>
      <w:r w:rsidRPr="006232DC">
        <w:rPr>
          <w:rFonts w:ascii="Palatino Linotype" w:eastAsia="Times New Roman" w:hAnsi="Palatino Linotype" w:cs="Arial"/>
          <w:b/>
          <w:bCs/>
          <w:sz w:val="28"/>
          <w:szCs w:val="28"/>
          <w:lang w:eastAsia="es-MX"/>
        </w:rPr>
        <w:t>PRIMER</w:t>
      </w:r>
      <w:r w:rsidRPr="006232DC">
        <w:rPr>
          <w:rFonts w:ascii="Palatino Linotype" w:hAnsi="Palatino Linotype"/>
          <w:b/>
          <w:bCs/>
          <w:sz w:val="28"/>
          <w:szCs w:val="28"/>
          <w:lang w:eastAsia="es-MX"/>
        </w:rPr>
        <w:t>O</w:t>
      </w:r>
      <w:r w:rsidRPr="006232DC">
        <w:rPr>
          <w:rFonts w:ascii="Palatino Linotype" w:hAnsi="Palatino Linotype"/>
          <w:b/>
          <w:bCs/>
          <w:lang w:eastAsia="es-MX"/>
        </w:rPr>
        <w:t xml:space="preserve">. </w:t>
      </w:r>
      <w:r w:rsidRPr="006232DC">
        <w:rPr>
          <w:rFonts w:ascii="Palatino Linotype" w:eastAsia="Times New Roman" w:hAnsi="Palatino Linotype" w:cs="Arial"/>
        </w:rPr>
        <w:t xml:space="preserve">Resultan </w:t>
      </w:r>
      <w:r w:rsidRPr="006232DC">
        <w:rPr>
          <w:rFonts w:ascii="Palatino Linotype" w:eastAsia="Times New Roman" w:hAnsi="Palatino Linotype" w:cs="Arial"/>
          <w:b/>
        </w:rPr>
        <w:t>fundadas</w:t>
      </w:r>
      <w:r w:rsidRPr="006232DC">
        <w:rPr>
          <w:rFonts w:ascii="Palatino Linotype" w:eastAsia="Times New Roman" w:hAnsi="Palatino Linotype" w:cs="Arial"/>
        </w:rPr>
        <w:t xml:space="preserve"> las razones o motivos de inconformidad hechos valer por </w:t>
      </w:r>
      <w:r w:rsidR="00066C41" w:rsidRPr="006232DC">
        <w:rPr>
          <w:rFonts w:ascii="Palatino Linotype" w:eastAsia="Times New Roman" w:hAnsi="Palatino Linotype" w:cs="Arial"/>
          <w:b/>
        </w:rPr>
        <w:t>EL</w:t>
      </w:r>
      <w:r w:rsidRPr="006232DC">
        <w:rPr>
          <w:rFonts w:ascii="Palatino Linotype" w:eastAsia="Times New Roman" w:hAnsi="Palatino Linotype" w:cs="Arial"/>
          <w:b/>
        </w:rPr>
        <w:t xml:space="preserve"> RECURRENTE</w:t>
      </w:r>
      <w:r w:rsidRPr="006232DC">
        <w:rPr>
          <w:rFonts w:ascii="Palatino Linotype" w:eastAsia="Times New Roman" w:hAnsi="Palatino Linotype" w:cs="Arial"/>
        </w:rPr>
        <w:t xml:space="preserve">, </w:t>
      </w:r>
      <w:r w:rsidRPr="006232DC">
        <w:rPr>
          <w:rFonts w:ascii="Palatino Linotype" w:hAnsi="Palatino Linotype" w:cs="Arial"/>
          <w:lang w:val="es-MX" w:eastAsia="en-US"/>
        </w:rPr>
        <w:t xml:space="preserve">en términos del Considerando </w:t>
      </w:r>
      <w:r w:rsidRPr="006232DC">
        <w:rPr>
          <w:rFonts w:ascii="Palatino Linotype" w:hAnsi="Palatino Linotype" w:cs="Arial"/>
          <w:b/>
          <w:lang w:val="es-MX" w:eastAsia="en-US"/>
        </w:rPr>
        <w:t>QUINTO</w:t>
      </w:r>
      <w:r w:rsidRPr="006232DC">
        <w:rPr>
          <w:rFonts w:ascii="Palatino Linotype" w:hAnsi="Palatino Linotype" w:cs="Arial"/>
          <w:lang w:val="es-MX" w:eastAsia="en-US"/>
        </w:rPr>
        <w:t xml:space="preserve"> de la presente resolución</w:t>
      </w:r>
      <w:r w:rsidRPr="006232DC">
        <w:rPr>
          <w:rFonts w:ascii="Palatino Linotype" w:eastAsia="Times New Roman" w:hAnsi="Palatino Linotype" w:cs="Arial"/>
        </w:rPr>
        <w:t xml:space="preserve">. </w:t>
      </w:r>
    </w:p>
    <w:p w:rsidR="00C17BC9" w:rsidRPr="006232DC" w:rsidRDefault="00C17BC9" w:rsidP="00C17BC9">
      <w:pPr>
        <w:spacing w:before="100" w:beforeAutospacing="1" w:after="100" w:afterAutospacing="1" w:line="360" w:lineRule="auto"/>
        <w:jc w:val="both"/>
        <w:rPr>
          <w:rFonts w:ascii="Palatino Linotype" w:hAnsi="Palatino Linotype"/>
          <w:lang w:eastAsia="es-MX"/>
        </w:rPr>
      </w:pPr>
      <w:r w:rsidRPr="006232DC">
        <w:rPr>
          <w:rFonts w:ascii="Palatino Linotype" w:eastAsia="Times New Roman" w:hAnsi="Palatino Linotype" w:cs="Arial"/>
          <w:b/>
          <w:bCs/>
          <w:sz w:val="28"/>
          <w:szCs w:val="28"/>
          <w:lang w:eastAsia="es-MX"/>
        </w:rPr>
        <w:t>SEGUNDO</w:t>
      </w:r>
      <w:r w:rsidRPr="006232DC">
        <w:rPr>
          <w:rFonts w:ascii="Palatino Linotype" w:hAnsi="Palatino Linotype"/>
          <w:b/>
          <w:bCs/>
          <w:lang w:eastAsia="es-MX"/>
        </w:rPr>
        <w:t>.</w:t>
      </w:r>
      <w:r w:rsidRPr="006232DC">
        <w:rPr>
          <w:rFonts w:ascii="Palatino Linotype" w:hAnsi="Palatino Linotype"/>
          <w:lang w:eastAsia="es-MX"/>
        </w:rPr>
        <w:t xml:space="preserve"> Se </w:t>
      </w:r>
      <w:r w:rsidR="00066C41" w:rsidRPr="006232DC">
        <w:rPr>
          <w:rFonts w:ascii="Palatino Linotype" w:hAnsi="Palatino Linotype"/>
          <w:b/>
          <w:lang w:eastAsia="es-MX"/>
        </w:rPr>
        <w:t>MODIFICAN</w:t>
      </w:r>
      <w:r w:rsidRPr="006232DC">
        <w:rPr>
          <w:rFonts w:ascii="Palatino Linotype" w:hAnsi="Palatino Linotype"/>
          <w:lang w:eastAsia="es-MX"/>
        </w:rPr>
        <w:t xml:space="preserve"> la</w:t>
      </w:r>
      <w:r w:rsidR="00066C41" w:rsidRPr="006232DC">
        <w:rPr>
          <w:rFonts w:ascii="Palatino Linotype" w:hAnsi="Palatino Linotype"/>
          <w:lang w:eastAsia="es-MX"/>
        </w:rPr>
        <w:t>s</w:t>
      </w:r>
      <w:r w:rsidRPr="006232DC">
        <w:rPr>
          <w:rFonts w:ascii="Palatino Linotype" w:hAnsi="Palatino Linotype"/>
          <w:lang w:eastAsia="es-MX"/>
        </w:rPr>
        <w:t xml:space="preserve"> respuesta</w:t>
      </w:r>
      <w:r w:rsidR="00066C41" w:rsidRPr="006232DC">
        <w:rPr>
          <w:rFonts w:ascii="Palatino Linotype" w:hAnsi="Palatino Linotype"/>
          <w:lang w:eastAsia="es-MX"/>
        </w:rPr>
        <w:t>s</w:t>
      </w:r>
      <w:r w:rsidRPr="006232DC">
        <w:rPr>
          <w:rFonts w:ascii="Palatino Linotype" w:hAnsi="Palatino Linotype"/>
          <w:lang w:eastAsia="es-MX"/>
        </w:rPr>
        <w:t xml:space="preserve"> del </w:t>
      </w:r>
      <w:r w:rsidRPr="006232DC">
        <w:rPr>
          <w:rFonts w:ascii="Palatino Linotype" w:hAnsi="Palatino Linotype"/>
          <w:b/>
          <w:lang w:eastAsia="es-MX"/>
        </w:rPr>
        <w:t>SUJETO OBLIGADO</w:t>
      </w:r>
      <w:r w:rsidRPr="006232DC">
        <w:rPr>
          <w:rFonts w:ascii="Palatino Linotype" w:hAnsi="Palatino Linotype"/>
          <w:lang w:eastAsia="es-MX"/>
        </w:rPr>
        <w:t xml:space="preserve">, y se </w:t>
      </w:r>
      <w:r w:rsidRPr="006232DC">
        <w:rPr>
          <w:rFonts w:ascii="Palatino Linotype" w:hAnsi="Palatino Linotype"/>
          <w:b/>
          <w:bCs/>
          <w:lang w:eastAsia="es-MX"/>
        </w:rPr>
        <w:t>ordena</w:t>
      </w:r>
      <w:r w:rsidRPr="006232DC">
        <w:rPr>
          <w:rFonts w:ascii="Palatino Linotype" w:hAnsi="Palatino Linotype"/>
          <w:lang w:eastAsia="es-MX"/>
        </w:rPr>
        <w:t xml:space="preserve"> atienda la</w:t>
      </w:r>
      <w:r w:rsidR="00B44722" w:rsidRPr="006232DC">
        <w:rPr>
          <w:rFonts w:ascii="Palatino Linotype" w:hAnsi="Palatino Linotype"/>
          <w:lang w:eastAsia="es-MX"/>
        </w:rPr>
        <w:t>s</w:t>
      </w:r>
      <w:r w:rsidRPr="006232DC">
        <w:rPr>
          <w:rFonts w:ascii="Palatino Linotype" w:hAnsi="Palatino Linotype"/>
          <w:lang w:eastAsia="es-MX"/>
        </w:rPr>
        <w:t xml:space="preserve"> solicitud</w:t>
      </w:r>
      <w:r w:rsidR="00B44722" w:rsidRPr="006232DC">
        <w:rPr>
          <w:rFonts w:ascii="Palatino Linotype" w:hAnsi="Palatino Linotype"/>
          <w:lang w:eastAsia="es-MX"/>
        </w:rPr>
        <w:t>es</w:t>
      </w:r>
      <w:r w:rsidRPr="006232DC">
        <w:rPr>
          <w:rFonts w:ascii="Palatino Linotype" w:hAnsi="Palatino Linotype"/>
          <w:lang w:eastAsia="es-MX"/>
        </w:rPr>
        <w:t xml:space="preserve"> de información pública</w:t>
      </w:r>
      <w:r w:rsidR="00B44722" w:rsidRPr="006232DC">
        <w:rPr>
          <w:rFonts w:ascii="Palatino Linotype" w:hAnsi="Palatino Linotype"/>
          <w:b/>
          <w:bCs/>
        </w:rPr>
        <w:t xml:space="preserve"> 00004/COATHAR/IP/2019</w:t>
      </w:r>
      <w:r w:rsidRPr="006232DC">
        <w:rPr>
          <w:rFonts w:ascii="Palatino Linotype" w:hAnsi="Palatino Linotype"/>
          <w:lang w:eastAsia="es-MX"/>
        </w:rPr>
        <w:t>,</w:t>
      </w:r>
      <w:r w:rsidR="00B44722" w:rsidRPr="006232DC">
        <w:rPr>
          <w:rFonts w:ascii="Palatino Linotype" w:hAnsi="Palatino Linotype"/>
          <w:lang w:eastAsia="es-MX"/>
        </w:rPr>
        <w:t xml:space="preserve"> </w:t>
      </w:r>
      <w:r w:rsidR="00B44722" w:rsidRPr="006232DC">
        <w:rPr>
          <w:rFonts w:ascii="Palatino Linotype" w:hAnsi="Palatino Linotype"/>
          <w:b/>
          <w:bCs/>
        </w:rPr>
        <w:t>00005/COATHAR/IP/2019 y 00009/COATHAR/IP/2019</w:t>
      </w:r>
      <w:r w:rsidRPr="006232DC">
        <w:rPr>
          <w:rFonts w:ascii="Palatino Linotype" w:hAnsi="Palatino Linotype"/>
          <w:lang w:eastAsia="es-MX"/>
        </w:rPr>
        <w:t xml:space="preserve"> en términos del Considerando </w:t>
      </w:r>
      <w:r w:rsidRPr="006232DC">
        <w:rPr>
          <w:rFonts w:ascii="Palatino Linotype" w:hAnsi="Palatino Linotype"/>
          <w:b/>
          <w:lang w:eastAsia="es-MX"/>
        </w:rPr>
        <w:t xml:space="preserve">QUINTO </w:t>
      </w:r>
      <w:r w:rsidR="00B44722" w:rsidRPr="006232DC">
        <w:rPr>
          <w:rFonts w:ascii="Palatino Linotype" w:hAnsi="Palatino Linotype"/>
          <w:lang w:eastAsia="es-MX"/>
        </w:rPr>
        <w:t>de la presente resolución y haga entrega al</w:t>
      </w:r>
      <w:r w:rsidRPr="006232DC">
        <w:rPr>
          <w:rFonts w:ascii="Palatino Linotype" w:hAnsi="Palatino Linotype"/>
          <w:b/>
          <w:lang w:eastAsia="es-MX"/>
        </w:rPr>
        <w:t xml:space="preserve"> RECURRENTE</w:t>
      </w:r>
      <w:r w:rsidRPr="006232DC">
        <w:rPr>
          <w:rFonts w:ascii="Palatino Linotype" w:hAnsi="Palatino Linotype"/>
          <w:lang w:eastAsia="es-MX"/>
        </w:rPr>
        <w:t xml:space="preserve">, vía el </w:t>
      </w:r>
      <w:r w:rsidRPr="006232DC">
        <w:rPr>
          <w:rFonts w:ascii="Palatino Linotype" w:hAnsi="Palatino Linotype"/>
          <w:b/>
          <w:lang w:eastAsia="es-MX"/>
        </w:rPr>
        <w:t xml:space="preserve">SAIMEX </w:t>
      </w:r>
      <w:r w:rsidRPr="006232DC">
        <w:rPr>
          <w:rFonts w:ascii="Palatino Linotype" w:hAnsi="Palatino Linotype"/>
          <w:lang w:eastAsia="es-MX"/>
        </w:rPr>
        <w:t xml:space="preserve">en </w:t>
      </w:r>
      <w:r w:rsidRPr="006232DC">
        <w:rPr>
          <w:rFonts w:ascii="Palatino Linotype" w:hAnsi="Palatino Linotype"/>
          <w:b/>
          <w:lang w:eastAsia="es-MX"/>
        </w:rPr>
        <w:t>versión pública</w:t>
      </w:r>
      <w:r w:rsidR="006232DC" w:rsidRPr="006232DC">
        <w:rPr>
          <w:rFonts w:ascii="Palatino Linotype" w:hAnsi="Palatino Linotype"/>
          <w:b/>
          <w:lang w:eastAsia="es-MX"/>
        </w:rPr>
        <w:t xml:space="preserve"> </w:t>
      </w:r>
      <w:r w:rsidR="006232DC" w:rsidRPr="006232DC">
        <w:rPr>
          <w:rFonts w:ascii="Palatino Linotype" w:hAnsi="Palatino Linotype"/>
          <w:lang w:eastAsia="es-MX"/>
        </w:rPr>
        <w:t>de ser procedente</w:t>
      </w:r>
      <w:r w:rsidRPr="006232DC">
        <w:rPr>
          <w:rFonts w:ascii="Palatino Linotype" w:hAnsi="Palatino Linotype"/>
          <w:lang w:eastAsia="es-MX"/>
        </w:rPr>
        <w:t>, lo siguiente:</w:t>
      </w:r>
    </w:p>
    <w:p w:rsidR="005B3160" w:rsidRPr="006232DC" w:rsidRDefault="00C17BC9" w:rsidP="00AE113B">
      <w:pPr>
        <w:ind w:left="851" w:right="709"/>
        <w:jc w:val="both"/>
        <w:rPr>
          <w:rFonts w:ascii="Palatino Linotype" w:eastAsia="Arial Unicode MS" w:hAnsi="Palatino Linotype" w:cs="Arial"/>
          <w:i/>
          <w:sz w:val="22"/>
          <w:szCs w:val="22"/>
        </w:rPr>
      </w:pPr>
      <w:r w:rsidRPr="006232DC">
        <w:rPr>
          <w:rFonts w:ascii="Palatino Linotype" w:eastAsia="Arial Unicode MS" w:hAnsi="Palatino Linotype" w:cs="Arial"/>
          <w:i/>
          <w:sz w:val="22"/>
          <w:szCs w:val="22"/>
        </w:rPr>
        <w:lastRenderedPageBreak/>
        <w:t>“</w:t>
      </w:r>
      <w:r w:rsidR="005B3160" w:rsidRPr="006232DC">
        <w:rPr>
          <w:rFonts w:ascii="Palatino Linotype" w:eastAsia="Arial Unicode MS" w:hAnsi="Palatino Linotype" w:cs="Arial"/>
          <w:i/>
          <w:sz w:val="22"/>
          <w:szCs w:val="22"/>
        </w:rPr>
        <w:t>a) Nómina general</w:t>
      </w:r>
      <w:r w:rsidR="006232DC" w:rsidRPr="006232DC">
        <w:rPr>
          <w:rFonts w:ascii="Palatino Linotype" w:eastAsia="Arial Unicode MS" w:hAnsi="Palatino Linotype" w:cs="Arial"/>
          <w:i/>
          <w:sz w:val="22"/>
          <w:szCs w:val="22"/>
        </w:rPr>
        <w:t xml:space="preserve"> de la primera y segunda quincena de los meses de</w:t>
      </w:r>
      <w:r w:rsidR="005B3160" w:rsidRPr="006232DC">
        <w:rPr>
          <w:rFonts w:ascii="Palatino Linotype" w:eastAsia="Arial Unicode MS" w:hAnsi="Palatino Linotype" w:cs="Arial"/>
          <w:i/>
          <w:sz w:val="22"/>
          <w:szCs w:val="22"/>
        </w:rPr>
        <w:t xml:space="preserve"> junio, julio y diciembre de los años 2016</w:t>
      </w:r>
      <w:r w:rsidR="006232DC" w:rsidRPr="006232DC">
        <w:rPr>
          <w:rFonts w:ascii="Palatino Linotype" w:eastAsia="Arial Unicode MS" w:hAnsi="Palatino Linotype" w:cs="Arial"/>
          <w:i/>
          <w:sz w:val="22"/>
          <w:szCs w:val="22"/>
        </w:rPr>
        <w:t xml:space="preserve"> y</w:t>
      </w:r>
      <w:r w:rsidR="005B3160" w:rsidRPr="006232DC">
        <w:rPr>
          <w:rFonts w:ascii="Palatino Linotype" w:eastAsia="Arial Unicode MS" w:hAnsi="Palatino Linotype" w:cs="Arial"/>
          <w:i/>
          <w:sz w:val="22"/>
          <w:szCs w:val="22"/>
        </w:rPr>
        <w:t xml:space="preserve"> 2018; así como de la primer</w:t>
      </w:r>
      <w:r w:rsidR="006232DC" w:rsidRPr="006232DC">
        <w:rPr>
          <w:rFonts w:ascii="Palatino Linotype" w:eastAsia="Arial Unicode MS" w:hAnsi="Palatino Linotype" w:cs="Arial"/>
          <w:i/>
          <w:sz w:val="22"/>
          <w:szCs w:val="22"/>
        </w:rPr>
        <w:t>a</w:t>
      </w:r>
      <w:r w:rsidR="005B3160" w:rsidRPr="006232DC">
        <w:rPr>
          <w:rFonts w:ascii="Palatino Linotype" w:eastAsia="Arial Unicode MS" w:hAnsi="Palatino Linotype" w:cs="Arial"/>
          <w:i/>
          <w:sz w:val="22"/>
          <w:szCs w:val="22"/>
        </w:rPr>
        <w:t xml:space="preserve"> y segunda quincena de enero de 2019.</w:t>
      </w:r>
    </w:p>
    <w:p w:rsidR="00890373" w:rsidRPr="006232DC" w:rsidRDefault="00890373" w:rsidP="00AE113B">
      <w:pPr>
        <w:ind w:left="851" w:right="709"/>
        <w:jc w:val="both"/>
        <w:rPr>
          <w:rFonts w:ascii="Palatino Linotype" w:eastAsia="Arial Unicode MS" w:hAnsi="Palatino Linotype" w:cs="Arial"/>
          <w:i/>
          <w:sz w:val="22"/>
          <w:szCs w:val="22"/>
        </w:rPr>
      </w:pPr>
    </w:p>
    <w:p w:rsidR="00890373" w:rsidRPr="006232DC" w:rsidRDefault="00890373" w:rsidP="00AE113B">
      <w:pPr>
        <w:ind w:left="851" w:right="709"/>
        <w:jc w:val="both"/>
        <w:rPr>
          <w:rFonts w:ascii="Palatino Linotype" w:eastAsia="Arial Unicode MS" w:hAnsi="Palatino Linotype" w:cs="Arial"/>
          <w:i/>
          <w:sz w:val="22"/>
          <w:szCs w:val="22"/>
        </w:rPr>
      </w:pPr>
      <w:r w:rsidRPr="006232DC">
        <w:rPr>
          <w:rFonts w:ascii="Palatino Linotype" w:eastAsia="Arial Unicode MS" w:hAnsi="Palatino Linotype" w:cs="Arial"/>
          <w:i/>
          <w:sz w:val="22"/>
          <w:szCs w:val="22"/>
        </w:rPr>
        <w:t xml:space="preserve">b) </w:t>
      </w:r>
      <w:r w:rsidRPr="006232DC">
        <w:rPr>
          <w:rFonts w:ascii="Palatino Linotype" w:hAnsi="Palatino Linotype"/>
          <w:bCs/>
          <w:i/>
          <w:sz w:val="22"/>
          <w:szCs w:val="22"/>
        </w:rPr>
        <w:t>Los recibos de nómina y</w:t>
      </w:r>
      <w:r w:rsidRPr="006232DC">
        <w:rPr>
          <w:rFonts w:ascii="Palatino Linotype" w:hAnsi="Palatino Linotype" w:cs="Arial"/>
          <w:i/>
          <w:color w:val="000000"/>
          <w:sz w:val="22"/>
          <w:lang w:eastAsia="es-MX"/>
        </w:rPr>
        <w:t xml:space="preserve"> lista de raya de los servidores públicos adscritos al Municipio de Coatepec Harinas, de la primera quincena de enero de 2019.</w:t>
      </w:r>
    </w:p>
    <w:p w:rsidR="00890373" w:rsidRPr="006232DC" w:rsidRDefault="00890373" w:rsidP="00890373">
      <w:pPr>
        <w:ind w:right="709"/>
        <w:jc w:val="both"/>
        <w:rPr>
          <w:rFonts w:ascii="Palatino Linotype" w:eastAsia="Arial Unicode MS" w:hAnsi="Palatino Linotype" w:cs="Arial"/>
          <w:i/>
          <w:sz w:val="22"/>
          <w:szCs w:val="22"/>
        </w:rPr>
      </w:pPr>
    </w:p>
    <w:p w:rsidR="005B3160" w:rsidRPr="006232DC" w:rsidRDefault="005B3160" w:rsidP="00AE113B">
      <w:pPr>
        <w:ind w:left="851" w:right="709"/>
        <w:jc w:val="both"/>
        <w:rPr>
          <w:rFonts w:ascii="Palatino Linotype" w:eastAsia="Arial Unicode MS" w:hAnsi="Palatino Linotype" w:cs="Arial"/>
          <w:i/>
          <w:sz w:val="22"/>
          <w:szCs w:val="22"/>
        </w:rPr>
      </w:pPr>
      <w:r w:rsidRPr="006232DC">
        <w:rPr>
          <w:rFonts w:ascii="Palatino Linotype" w:eastAsia="Arial Unicode MS" w:hAnsi="Palatino Linotype" w:cs="Arial"/>
          <w:i/>
          <w:sz w:val="22"/>
          <w:szCs w:val="22"/>
        </w:rPr>
        <w:t xml:space="preserve">Para el caso de que no haya personal contratado por tiempo determinado durante la temporalidad de la que se ordena la entrega, bastará con que lo haga del conocimiento del </w:t>
      </w:r>
      <w:r w:rsidRPr="006232DC">
        <w:rPr>
          <w:rFonts w:ascii="Palatino Linotype" w:eastAsia="Arial Unicode MS" w:hAnsi="Palatino Linotype" w:cs="Arial"/>
          <w:b/>
          <w:i/>
          <w:sz w:val="22"/>
          <w:szCs w:val="22"/>
        </w:rPr>
        <w:t>RECURRENTE</w:t>
      </w:r>
      <w:r w:rsidRPr="006232DC">
        <w:rPr>
          <w:rFonts w:ascii="Palatino Linotype" w:eastAsia="Arial Unicode MS" w:hAnsi="Palatino Linotype" w:cs="Arial"/>
          <w:i/>
          <w:sz w:val="22"/>
          <w:szCs w:val="22"/>
        </w:rPr>
        <w:t>.</w:t>
      </w:r>
    </w:p>
    <w:p w:rsidR="005B3160" w:rsidRPr="006232DC" w:rsidRDefault="00890373" w:rsidP="00AE113B">
      <w:pPr>
        <w:spacing w:before="160" w:after="160"/>
        <w:ind w:left="851" w:right="709"/>
        <w:jc w:val="both"/>
        <w:rPr>
          <w:rFonts w:ascii="Palatino Linotype" w:hAnsi="Palatino Linotype" w:cs="Arial"/>
          <w:i/>
          <w:sz w:val="22"/>
          <w:szCs w:val="22"/>
          <w:lang w:eastAsia="es-MX"/>
        </w:rPr>
      </w:pPr>
      <w:r w:rsidRPr="006232DC">
        <w:rPr>
          <w:rFonts w:ascii="Palatino Linotype" w:eastAsia="Arial Unicode MS" w:hAnsi="Palatino Linotype" w:cs="Arial"/>
          <w:i/>
          <w:sz w:val="22"/>
          <w:szCs w:val="22"/>
        </w:rPr>
        <w:t>c</w:t>
      </w:r>
      <w:r w:rsidR="005B3160" w:rsidRPr="006232DC">
        <w:rPr>
          <w:rFonts w:ascii="Palatino Linotype" w:eastAsia="Arial Unicode MS" w:hAnsi="Palatino Linotype" w:cs="Arial"/>
          <w:i/>
          <w:sz w:val="22"/>
          <w:szCs w:val="22"/>
        </w:rPr>
        <w:t xml:space="preserve">) Documento </w:t>
      </w:r>
      <w:r w:rsidR="006232DC" w:rsidRPr="006232DC">
        <w:rPr>
          <w:rFonts w:ascii="Palatino Linotype" w:hAnsi="Palatino Linotype" w:cs="Arial"/>
          <w:i/>
          <w:sz w:val="22"/>
          <w:szCs w:val="22"/>
          <w:lang w:eastAsia="es-MX"/>
        </w:rPr>
        <w:t>donde conste</w:t>
      </w:r>
      <w:r w:rsidR="005B3160" w:rsidRPr="006232DC">
        <w:rPr>
          <w:rFonts w:ascii="Palatino Linotype" w:hAnsi="Palatino Linotype" w:cs="Arial"/>
          <w:i/>
          <w:sz w:val="22"/>
          <w:szCs w:val="22"/>
          <w:lang w:eastAsia="es-MX"/>
        </w:rPr>
        <w:t xml:space="preserve"> el nombre completo, número telefónico, domicilio para recibir</w:t>
      </w:r>
      <w:r w:rsidR="006232DC" w:rsidRPr="006232DC">
        <w:rPr>
          <w:rFonts w:ascii="Palatino Linotype" w:hAnsi="Palatino Linotype" w:cs="Arial"/>
          <w:i/>
          <w:sz w:val="22"/>
          <w:szCs w:val="22"/>
          <w:lang w:eastAsia="es-MX"/>
        </w:rPr>
        <w:t xml:space="preserve"> </w:t>
      </w:r>
      <w:r w:rsidR="005B3160" w:rsidRPr="006232DC">
        <w:rPr>
          <w:rFonts w:ascii="Palatino Linotype" w:hAnsi="Palatino Linotype" w:cs="Arial"/>
          <w:i/>
          <w:sz w:val="22"/>
          <w:szCs w:val="22"/>
          <w:lang w:eastAsia="es-MX"/>
        </w:rPr>
        <w:t>correspondencia y dirección de correo electrónico oficiales del personal adscrito al Municipio de Coatepec Harina</w:t>
      </w:r>
      <w:r w:rsidRPr="006232DC">
        <w:rPr>
          <w:rFonts w:ascii="Palatino Linotype" w:hAnsi="Palatino Linotype" w:cs="Arial"/>
          <w:i/>
          <w:sz w:val="22"/>
          <w:szCs w:val="22"/>
          <w:lang w:eastAsia="es-MX"/>
        </w:rPr>
        <w:t>s</w:t>
      </w:r>
      <w:r w:rsidR="006232DC" w:rsidRPr="006232DC">
        <w:rPr>
          <w:rFonts w:ascii="Palatino Linotype" w:hAnsi="Palatino Linotype" w:cs="Arial"/>
          <w:i/>
          <w:sz w:val="22"/>
          <w:szCs w:val="22"/>
          <w:lang w:eastAsia="es-MX"/>
        </w:rPr>
        <w:t xml:space="preserve"> al 28 de enero de 2019</w:t>
      </w:r>
      <w:r w:rsidR="005B3160" w:rsidRPr="006232DC">
        <w:rPr>
          <w:rFonts w:ascii="Palatino Linotype" w:hAnsi="Palatino Linotype" w:cs="Arial"/>
          <w:i/>
          <w:sz w:val="22"/>
          <w:szCs w:val="22"/>
          <w:lang w:eastAsia="es-MX"/>
        </w:rPr>
        <w:t xml:space="preserve">. </w:t>
      </w:r>
    </w:p>
    <w:p w:rsidR="005B3160" w:rsidRPr="006232DC" w:rsidRDefault="005B3160" w:rsidP="00AE113B">
      <w:pPr>
        <w:spacing w:before="160" w:after="160"/>
        <w:ind w:left="851" w:right="709"/>
        <w:jc w:val="both"/>
        <w:rPr>
          <w:rFonts w:ascii="Palatino Linotype" w:hAnsi="Palatino Linotype"/>
          <w:bCs/>
          <w:i/>
          <w:sz w:val="22"/>
          <w:szCs w:val="22"/>
        </w:rPr>
      </w:pPr>
      <w:r w:rsidRPr="006232DC">
        <w:rPr>
          <w:rFonts w:ascii="Palatino Linotype" w:hAnsi="Palatino Linotype" w:cs="Arial"/>
          <w:i/>
          <w:sz w:val="22"/>
          <w:szCs w:val="22"/>
          <w:lang w:eastAsia="es-MX"/>
        </w:rPr>
        <w:t xml:space="preserve"> </w:t>
      </w:r>
      <w:r w:rsidRPr="006232DC">
        <w:rPr>
          <w:rFonts w:ascii="Palatino Linotype" w:hAnsi="Palatino Linotype"/>
          <w:bCs/>
          <w:i/>
          <w:sz w:val="22"/>
          <w:szCs w:val="22"/>
        </w:rPr>
        <w:t xml:space="preserve">Debiendo notificar al </w:t>
      </w:r>
      <w:r w:rsidRPr="006232DC">
        <w:rPr>
          <w:rFonts w:ascii="Palatino Linotype" w:hAnsi="Palatino Linotype"/>
          <w:b/>
          <w:bCs/>
          <w:i/>
          <w:sz w:val="22"/>
          <w:szCs w:val="22"/>
        </w:rPr>
        <w:t>RECURRENTE</w:t>
      </w:r>
      <w:r w:rsidRPr="006232DC">
        <w:rPr>
          <w:rFonts w:ascii="Palatino Linotype" w:hAnsi="Palatino Linotype"/>
          <w:bCs/>
          <w:i/>
          <w:sz w:val="22"/>
          <w:szCs w:val="22"/>
        </w:rPr>
        <w:t xml:space="preserve"> el Acuerdo de Clasificación de la información que emita el Comité de Transparencia con motivo de las versiones públicas.”</w:t>
      </w:r>
    </w:p>
    <w:p w:rsidR="00C17BC9" w:rsidRPr="006232DC" w:rsidRDefault="00C17BC9" w:rsidP="00C17BC9">
      <w:pPr>
        <w:widowControl w:val="0"/>
        <w:autoSpaceDE w:val="0"/>
        <w:autoSpaceDN w:val="0"/>
        <w:adjustRightInd w:val="0"/>
        <w:spacing w:before="100" w:beforeAutospacing="1" w:after="100" w:afterAutospacing="1" w:line="360" w:lineRule="auto"/>
        <w:jc w:val="both"/>
        <w:rPr>
          <w:rFonts w:ascii="Palatino Linotype" w:hAnsi="Palatino Linotype"/>
          <w:color w:val="222222"/>
          <w:shd w:val="clear" w:color="auto" w:fill="FFFFFF"/>
        </w:rPr>
      </w:pPr>
      <w:r w:rsidRPr="006232DC">
        <w:rPr>
          <w:rFonts w:ascii="Palatino Linotype" w:hAnsi="Palatino Linotype" w:cs="Arial"/>
          <w:b/>
          <w:sz w:val="28"/>
          <w:szCs w:val="28"/>
          <w:lang w:val="es-MX"/>
        </w:rPr>
        <w:t>TERCERO.</w:t>
      </w:r>
      <w:r w:rsidRPr="006232DC">
        <w:rPr>
          <w:rFonts w:ascii="Palatino Linotype" w:hAnsi="Palatino Linotype"/>
          <w:b/>
          <w:color w:val="222222"/>
          <w:lang w:eastAsia="es-ES_tradnl"/>
        </w:rPr>
        <w:t xml:space="preserve"> </w:t>
      </w:r>
      <w:r w:rsidRPr="006232DC">
        <w:rPr>
          <w:rFonts w:ascii="Palatino Linotype" w:hAnsi="Palatino Linotype"/>
          <w:b/>
          <w:color w:val="222222"/>
          <w:shd w:val="clear" w:color="auto" w:fill="FFFFFF"/>
        </w:rPr>
        <w:t xml:space="preserve">Notifíquese </w:t>
      </w:r>
      <w:r w:rsidRPr="006232DC">
        <w:rPr>
          <w:rFonts w:ascii="Palatino Linotype" w:hAnsi="Palatino Linotype"/>
          <w:color w:val="222222"/>
          <w:shd w:val="clear" w:color="auto" w:fill="FFFFFF"/>
        </w:rPr>
        <w:t>al Titular de la Unidad de Transparencia del</w:t>
      </w:r>
      <w:r w:rsidRPr="006232DC">
        <w:rPr>
          <w:rStyle w:val="apple-converted-space"/>
          <w:rFonts w:ascii="Palatino Linotype" w:hAnsi="Palatino Linotype"/>
          <w:color w:val="222222"/>
          <w:shd w:val="clear" w:color="auto" w:fill="FFFFFF"/>
        </w:rPr>
        <w:t> </w:t>
      </w:r>
      <w:r w:rsidRPr="006232DC">
        <w:rPr>
          <w:rFonts w:ascii="Palatino Linotype" w:hAnsi="Palatino Linotype"/>
          <w:b/>
          <w:color w:val="222222"/>
          <w:shd w:val="clear" w:color="auto" w:fill="FFFFFF"/>
        </w:rPr>
        <w:t>SUJETO OBLIGADO</w:t>
      </w:r>
      <w:r w:rsidRPr="006232DC">
        <w:rPr>
          <w:rFonts w:ascii="Palatino Linotype" w:hAnsi="Palatino Linotype"/>
          <w:color w:val="222222"/>
          <w:shd w:val="clear" w:color="auto" w:fill="FFFFFF"/>
        </w:rPr>
        <w:t xml:space="preserve">, para que conforme a los </w:t>
      </w:r>
      <w:r w:rsidRPr="006232DC">
        <w:rPr>
          <w:rFonts w:ascii="Palatino Linotype" w:hAnsi="Palatino Linotype" w:cs="Arial"/>
        </w:rPr>
        <w:t>artículos</w:t>
      </w:r>
      <w:r w:rsidRPr="006232DC">
        <w:rPr>
          <w:rFonts w:ascii="Palatino Linotype" w:hAnsi="Palatino Linotype"/>
          <w:color w:val="222222"/>
          <w:shd w:val="clear" w:color="auto" w:fill="FFFFFF"/>
        </w:rPr>
        <w:t xml:space="preserve"> 186</w:t>
      </w:r>
      <w:r w:rsidR="00AE113B" w:rsidRPr="006232DC">
        <w:rPr>
          <w:rFonts w:ascii="Palatino Linotype" w:hAnsi="Palatino Linotype"/>
          <w:color w:val="222222"/>
          <w:shd w:val="clear" w:color="auto" w:fill="FFFFFF"/>
        </w:rPr>
        <w:t>,</w:t>
      </w:r>
      <w:r w:rsidRPr="006232DC">
        <w:rPr>
          <w:rFonts w:ascii="Palatino Linotype" w:hAnsi="Palatino Linotype"/>
          <w:color w:val="222222"/>
          <w:shd w:val="clear" w:color="auto" w:fill="FFFFFF"/>
        </w:rPr>
        <w:t xml:space="preserve"> último párrafo y 189</w:t>
      </w:r>
      <w:r w:rsidR="00AE113B" w:rsidRPr="006232DC">
        <w:rPr>
          <w:rFonts w:ascii="Palatino Linotype" w:hAnsi="Palatino Linotype"/>
          <w:color w:val="222222"/>
          <w:shd w:val="clear" w:color="auto" w:fill="FFFFFF"/>
        </w:rPr>
        <w:t>,</w:t>
      </w:r>
      <w:r w:rsidRPr="006232DC">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6232DC">
        <w:rPr>
          <w:rFonts w:ascii="Palatino Linotype" w:hAnsi="Palatino Linotype"/>
          <w:color w:val="222222"/>
          <w:szCs w:val="17"/>
          <w:lang w:eastAsia="es-ES_tradnl"/>
        </w:rPr>
        <w:t>de</w:t>
      </w:r>
      <w:r w:rsidRPr="006232DC">
        <w:rPr>
          <w:rFonts w:ascii="Palatino Linotype" w:hAnsi="Palatino Linotype"/>
          <w:color w:val="222222"/>
          <w:shd w:val="clear" w:color="auto" w:fill="FFFFFF"/>
        </w:rPr>
        <w:t xml:space="preserve"> tres días hábiles siguientes sobre el cumplimiento dado a la presente resolución.</w:t>
      </w:r>
    </w:p>
    <w:p w:rsidR="00C17BC9" w:rsidRPr="006232DC" w:rsidRDefault="00C17BC9" w:rsidP="00C17BC9">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6232DC">
        <w:rPr>
          <w:rFonts w:ascii="Palatino Linotype" w:hAnsi="Palatino Linotype" w:cs="Arial"/>
          <w:b/>
          <w:color w:val="000000" w:themeColor="text1"/>
          <w:sz w:val="28"/>
          <w:szCs w:val="28"/>
        </w:rPr>
        <w:t xml:space="preserve">CUARTO. </w:t>
      </w:r>
      <w:r w:rsidRPr="006232DC">
        <w:rPr>
          <w:rFonts w:ascii="Palatino Linotype" w:eastAsiaTheme="minorEastAsia" w:hAnsi="Palatino Linotype"/>
          <w:b/>
          <w:color w:val="222222"/>
          <w:szCs w:val="17"/>
          <w:lang w:eastAsia="es-ES_tradnl"/>
        </w:rPr>
        <w:t>Notifíquese</w:t>
      </w:r>
      <w:r w:rsidR="00B44722" w:rsidRPr="006232DC">
        <w:rPr>
          <w:rFonts w:ascii="Palatino Linotype" w:eastAsiaTheme="minorEastAsia" w:hAnsi="Palatino Linotype"/>
          <w:color w:val="222222"/>
          <w:szCs w:val="17"/>
          <w:lang w:eastAsia="es-ES_tradnl"/>
        </w:rPr>
        <w:t xml:space="preserve"> al</w:t>
      </w:r>
      <w:r w:rsidRPr="006232DC">
        <w:rPr>
          <w:rFonts w:ascii="Palatino Linotype" w:eastAsiaTheme="minorEastAsia" w:hAnsi="Palatino Linotype"/>
          <w:color w:val="222222"/>
          <w:szCs w:val="17"/>
          <w:lang w:eastAsia="es-ES_tradnl"/>
        </w:rPr>
        <w:t xml:space="preserve"> </w:t>
      </w:r>
      <w:r w:rsidRPr="006232DC">
        <w:rPr>
          <w:rFonts w:ascii="Palatino Linotype" w:eastAsiaTheme="minorEastAsia" w:hAnsi="Palatino Linotype"/>
          <w:b/>
          <w:color w:val="222222"/>
          <w:szCs w:val="17"/>
          <w:lang w:eastAsia="es-ES_tradnl"/>
        </w:rPr>
        <w:t>RECURRENTE</w:t>
      </w:r>
      <w:r w:rsidRPr="006232DC">
        <w:rPr>
          <w:rFonts w:ascii="Palatino Linotype" w:eastAsiaTheme="minorEastAsia" w:hAnsi="Palatino Linotype"/>
          <w:color w:val="222222"/>
          <w:szCs w:val="17"/>
          <w:lang w:eastAsia="es-ES_tradnl"/>
        </w:rPr>
        <w:t xml:space="preserve"> la presente resolución. </w:t>
      </w:r>
    </w:p>
    <w:p w:rsidR="00C17BC9" w:rsidRPr="006232DC" w:rsidRDefault="00C17BC9" w:rsidP="00C17BC9">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6232DC">
        <w:rPr>
          <w:rFonts w:ascii="Palatino Linotype" w:hAnsi="Palatino Linotype" w:cs="Arial"/>
          <w:b/>
          <w:color w:val="000000" w:themeColor="text1"/>
          <w:sz w:val="28"/>
          <w:szCs w:val="28"/>
        </w:rPr>
        <w:t xml:space="preserve">QUINTO. </w:t>
      </w:r>
      <w:r w:rsidRPr="006232DC">
        <w:rPr>
          <w:rFonts w:ascii="Palatino Linotype" w:eastAsiaTheme="minorEastAsia" w:hAnsi="Palatino Linotype"/>
          <w:b/>
          <w:color w:val="222222"/>
          <w:szCs w:val="17"/>
          <w:lang w:eastAsia="es-ES_tradnl"/>
        </w:rPr>
        <w:t>Hágase del conocimiento</w:t>
      </w:r>
      <w:r w:rsidR="00B44722" w:rsidRPr="006232DC">
        <w:rPr>
          <w:rFonts w:ascii="Palatino Linotype" w:eastAsiaTheme="minorEastAsia" w:hAnsi="Palatino Linotype"/>
          <w:color w:val="222222"/>
          <w:szCs w:val="17"/>
          <w:lang w:eastAsia="es-ES_tradnl"/>
        </w:rPr>
        <w:t xml:space="preserve"> al </w:t>
      </w:r>
      <w:r w:rsidRPr="006232DC">
        <w:rPr>
          <w:rFonts w:ascii="Palatino Linotype" w:eastAsiaTheme="minorEastAsia" w:hAnsi="Palatino Linotype"/>
          <w:b/>
          <w:color w:val="222222"/>
          <w:szCs w:val="17"/>
          <w:lang w:eastAsia="es-ES_tradnl"/>
        </w:rPr>
        <w:t>RECURRENTE</w:t>
      </w:r>
      <w:r w:rsidRPr="006232DC">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w:t>
      </w:r>
      <w:r w:rsidRPr="006232DC">
        <w:rPr>
          <w:rFonts w:ascii="Palatino Linotype" w:eastAsiaTheme="minorEastAsia" w:hAnsi="Palatino Linotype"/>
          <w:color w:val="222222"/>
          <w:szCs w:val="17"/>
          <w:lang w:eastAsia="es-ES_tradnl"/>
        </w:rPr>
        <w:lastRenderedPageBreak/>
        <w:t>en los términos de las leyes aplicables.</w:t>
      </w:r>
    </w:p>
    <w:p w:rsidR="00890373" w:rsidRPr="006232DC" w:rsidRDefault="00890373" w:rsidP="00890373">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6232DC">
        <w:rPr>
          <w:rFonts w:ascii="Palatino Linotype" w:hAnsi="Palatino Linotype"/>
          <w:b/>
          <w:sz w:val="28"/>
          <w:szCs w:val="28"/>
        </w:rPr>
        <w:t>SEXTO</w:t>
      </w:r>
      <w:r w:rsidRPr="006232DC">
        <w:rPr>
          <w:rFonts w:ascii="Palatino Linotype" w:hAnsi="Palatino Linotype"/>
          <w:b/>
          <w:szCs w:val="25"/>
        </w:rPr>
        <w:t xml:space="preserve">. </w:t>
      </w:r>
      <w:r w:rsidRPr="006232DC">
        <w:rPr>
          <w:rFonts w:ascii="Palatino Linotype" w:hAnsi="Palatino Linotype"/>
          <w:b/>
          <w:color w:val="222222"/>
          <w:szCs w:val="17"/>
          <w:lang w:eastAsia="es-ES_tradnl"/>
        </w:rPr>
        <w:t>Gírese</w:t>
      </w:r>
      <w:r w:rsidRPr="006232DC">
        <w:rPr>
          <w:szCs w:val="17"/>
          <w:lang w:eastAsia="es-ES_tradnl"/>
        </w:rPr>
        <w:t> </w:t>
      </w:r>
      <w:r w:rsidRPr="006232DC">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6232DC">
        <w:rPr>
          <w:szCs w:val="17"/>
          <w:lang w:eastAsia="es-ES_tradnl"/>
        </w:rPr>
        <w:t> </w:t>
      </w:r>
      <w:r w:rsidRPr="006232DC">
        <w:rPr>
          <w:rFonts w:ascii="Palatino Linotype" w:hAnsi="Palatino Linotype"/>
          <w:b/>
          <w:color w:val="222222"/>
          <w:szCs w:val="17"/>
          <w:lang w:eastAsia="es-ES_tradnl"/>
        </w:rPr>
        <w:t>QUINTO</w:t>
      </w:r>
      <w:r w:rsidRPr="006232DC">
        <w:rPr>
          <w:szCs w:val="17"/>
          <w:lang w:eastAsia="es-ES_tradnl"/>
        </w:rPr>
        <w:t> </w:t>
      </w:r>
      <w:r w:rsidRPr="006232DC">
        <w:rPr>
          <w:rFonts w:ascii="Palatino Linotype" w:hAnsi="Palatino Linotype"/>
          <w:color w:val="222222"/>
          <w:szCs w:val="17"/>
          <w:lang w:eastAsia="es-ES_tradnl"/>
        </w:rPr>
        <w:t>de la presente resolución.</w:t>
      </w:r>
    </w:p>
    <w:p w:rsidR="00890373" w:rsidRPr="006232DC" w:rsidRDefault="00890373" w:rsidP="00C17BC9">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6232DC">
        <w:rPr>
          <w:rFonts w:ascii="Palatino Linotype" w:eastAsiaTheme="minorEastAsia" w:hAnsi="Palatino Linotype"/>
          <w:color w:val="222222"/>
          <w:szCs w:val="17"/>
          <w:lang w:eastAsia="es-ES_tradnl"/>
        </w:rPr>
        <w:t xml:space="preserve">Se dejan a salvo los derechos del </w:t>
      </w:r>
      <w:r w:rsidRPr="006232DC">
        <w:rPr>
          <w:rFonts w:ascii="Palatino Linotype" w:eastAsiaTheme="minorEastAsia" w:hAnsi="Palatino Linotype"/>
          <w:b/>
          <w:color w:val="222222"/>
          <w:szCs w:val="17"/>
          <w:lang w:eastAsia="es-ES_tradnl"/>
        </w:rPr>
        <w:t>RECURRENTE</w:t>
      </w:r>
      <w:r w:rsidRPr="006232DC">
        <w:rPr>
          <w:rFonts w:ascii="Palatino Linotype" w:eastAsiaTheme="minorEastAsia" w:hAnsi="Palatino Linotype"/>
          <w:color w:val="222222"/>
          <w:szCs w:val="17"/>
          <w:lang w:eastAsia="es-ES_tradnl"/>
        </w:rPr>
        <w:t xml:space="preserve"> a efecto de que realice la</w:t>
      </w:r>
      <w:r w:rsidR="006232DC" w:rsidRPr="006232DC">
        <w:rPr>
          <w:rFonts w:ascii="Palatino Linotype" w:eastAsiaTheme="minorEastAsia" w:hAnsi="Palatino Linotype"/>
          <w:color w:val="222222"/>
          <w:szCs w:val="17"/>
          <w:lang w:eastAsia="es-ES_tradnl"/>
        </w:rPr>
        <w:t>s</w:t>
      </w:r>
      <w:r w:rsidRPr="006232DC">
        <w:rPr>
          <w:rFonts w:ascii="Palatino Linotype" w:eastAsiaTheme="minorEastAsia" w:hAnsi="Palatino Linotype"/>
          <w:color w:val="222222"/>
          <w:szCs w:val="17"/>
          <w:lang w:eastAsia="es-ES_tradnl"/>
        </w:rPr>
        <w:t xml:space="preserve"> solicitud</w:t>
      </w:r>
      <w:r w:rsidR="006232DC" w:rsidRPr="006232DC">
        <w:rPr>
          <w:rFonts w:ascii="Palatino Linotype" w:eastAsiaTheme="minorEastAsia" w:hAnsi="Palatino Linotype"/>
          <w:color w:val="222222"/>
          <w:szCs w:val="17"/>
          <w:lang w:eastAsia="es-ES_tradnl"/>
        </w:rPr>
        <w:t>es</w:t>
      </w:r>
      <w:r w:rsidRPr="006232DC">
        <w:rPr>
          <w:rFonts w:ascii="Palatino Linotype" w:eastAsiaTheme="minorEastAsia" w:hAnsi="Palatino Linotype"/>
          <w:color w:val="222222"/>
          <w:szCs w:val="17"/>
          <w:lang w:eastAsia="es-ES_tradnl"/>
        </w:rPr>
        <w:t xml:space="preserve"> de acceso a la información pública </w:t>
      </w:r>
      <w:r w:rsidR="006232DC" w:rsidRPr="006232DC">
        <w:rPr>
          <w:rFonts w:ascii="Palatino Linotype" w:eastAsiaTheme="minorEastAsia" w:hAnsi="Palatino Linotype"/>
          <w:color w:val="222222"/>
          <w:szCs w:val="17"/>
          <w:lang w:eastAsia="es-ES_tradnl"/>
        </w:rPr>
        <w:t xml:space="preserve">que a su derecho convengan </w:t>
      </w:r>
      <w:r w:rsidRPr="006232DC">
        <w:rPr>
          <w:rFonts w:ascii="Palatino Linotype" w:eastAsiaTheme="minorEastAsia" w:hAnsi="Palatino Linotype"/>
          <w:color w:val="222222"/>
          <w:szCs w:val="17"/>
          <w:lang w:eastAsia="es-ES_tradnl"/>
        </w:rPr>
        <w:t xml:space="preserve">ante al </w:t>
      </w:r>
      <w:r w:rsidR="006232DC" w:rsidRPr="006232DC">
        <w:rPr>
          <w:rFonts w:ascii="Palatino Linotype" w:eastAsiaTheme="minorEastAsia" w:hAnsi="Palatino Linotype"/>
          <w:color w:val="222222"/>
          <w:szCs w:val="17"/>
          <w:lang w:eastAsia="es-ES_tradnl"/>
        </w:rPr>
        <w:t xml:space="preserve">Sujeto Obligado </w:t>
      </w:r>
      <w:r w:rsidRPr="006232DC">
        <w:rPr>
          <w:rFonts w:ascii="Palatino Linotype" w:eastAsiaTheme="minorEastAsia" w:hAnsi="Palatino Linotype"/>
          <w:color w:val="222222"/>
          <w:szCs w:val="17"/>
          <w:lang w:eastAsia="es-ES_tradnl"/>
        </w:rPr>
        <w:t xml:space="preserve">competente. </w:t>
      </w:r>
    </w:p>
    <w:tbl>
      <w:tblPr>
        <w:tblStyle w:val="Cuadrculadetablaclara1"/>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C17BC9" w:rsidRPr="006232DC" w:rsidTr="00945DDC">
        <w:trPr>
          <w:trHeight w:val="1037"/>
        </w:trPr>
        <w:tc>
          <w:tcPr>
            <w:tcW w:w="5000" w:type="pct"/>
            <w:hideMark/>
          </w:tcPr>
          <w:tbl>
            <w:tblPr>
              <w:tblW w:w="9248" w:type="dxa"/>
              <w:jc w:val="center"/>
              <w:tblLook w:val="04A0" w:firstRow="1" w:lastRow="0" w:firstColumn="1" w:lastColumn="0" w:noHBand="0" w:noVBand="1"/>
            </w:tblPr>
            <w:tblGrid>
              <w:gridCol w:w="5182"/>
              <w:gridCol w:w="4066"/>
            </w:tblGrid>
            <w:tr w:rsidR="002E3A7F" w:rsidRPr="00F95AA4" w:rsidTr="00940761">
              <w:trPr>
                <w:jc w:val="center"/>
              </w:trPr>
              <w:tc>
                <w:tcPr>
                  <w:tcW w:w="9248" w:type="dxa"/>
                  <w:gridSpan w:val="2"/>
                  <w:shd w:val="clear" w:color="auto" w:fill="auto"/>
                </w:tcPr>
                <w:p w:rsidR="00940761" w:rsidRPr="00F95AA4" w:rsidRDefault="00940761" w:rsidP="00940761">
                  <w:pPr>
                    <w:spacing w:before="200" w:after="200" w:line="360" w:lineRule="auto"/>
                    <w:jc w:val="both"/>
                    <w:rPr>
                      <w:rFonts w:ascii="Palatino Linotype" w:hAnsi="Palatino Linotype" w:cs="Arial"/>
                    </w:rPr>
                  </w:pPr>
                  <w:r w:rsidRPr="00F95AA4">
                    <w:rPr>
                      <w:rFonts w:ascii="Palatino Linotype" w:hAnsi="Palatino Linotype" w:cs="Arial"/>
                    </w:rPr>
                    <w:t>ASÍ LO RESUELVE, POR UNANIMIDAD DE VOTOS EL PLENO DEL</w:t>
                  </w:r>
                  <w:r w:rsidRPr="00F95AA4">
                    <w:rPr>
                      <w:rFonts w:ascii="Palatino Linotype" w:eastAsia="Arial Unicode MS" w:hAnsi="Palatino Linotype" w:cs="Arial"/>
                    </w:rPr>
                    <w:t xml:space="preserve"> INSTITUTO DE </w:t>
                  </w:r>
                  <w:r w:rsidRPr="00F95AA4">
                    <w:rPr>
                      <w:rFonts w:ascii="Palatino Linotype" w:hAnsi="Palatino Linotype"/>
                      <w:lang w:eastAsia="en-US"/>
                    </w:rPr>
                    <w:t>TRANSPARENCIA</w:t>
                  </w:r>
                  <w:r w:rsidRPr="00F95AA4">
                    <w:rPr>
                      <w:rFonts w:ascii="Palatino Linotype" w:eastAsia="Arial Unicode MS" w:hAnsi="Palatino Linotype" w:cs="Arial"/>
                    </w:rPr>
                    <w:t>, ACCESO A LA INFORMACIÓN PÚBLICA Y PROTECCIÓN DE DATOS PERSONALES DEL ESTADO DE MÉXICO Y MUNICIPIOS</w:t>
                  </w:r>
                  <w:r w:rsidRPr="00F95AA4">
                    <w:rPr>
                      <w:rFonts w:ascii="Palatino Linotype" w:hAnsi="Palatino Linotype" w:cs="Arial"/>
                    </w:rPr>
                    <w:t>, CONFORMADO POR LOS COMISIONADOS ZULEMA MARTÍNEZ SÁNCHEZ</w:t>
                  </w:r>
                  <w:r>
                    <w:rPr>
                      <w:rFonts w:ascii="Palatino Linotype" w:hAnsi="Palatino Linotype" w:cs="Arial"/>
                    </w:rPr>
                    <w:t xml:space="preserve"> EMITIENDO VOTO PARTICULAR </w:t>
                  </w:r>
                  <w:r w:rsidRPr="00F95AA4">
                    <w:rPr>
                      <w:rFonts w:ascii="Palatino Linotype" w:hAnsi="Palatino Linotype" w:cs="Arial"/>
                    </w:rPr>
                    <w:t>; EVA ABAID YAPUR; JOSÉ GUADALUPE LUNA HERNÁNDEZ</w:t>
                  </w:r>
                  <w:r>
                    <w:rPr>
                      <w:rFonts w:ascii="Palatino Linotype" w:hAnsi="Palatino Linotype" w:cs="Arial"/>
                    </w:rPr>
                    <w:t xml:space="preserve"> EMITIENDO VOTO PARTICULAR</w:t>
                  </w:r>
                  <w:r w:rsidRPr="00F95AA4">
                    <w:rPr>
                      <w:rFonts w:ascii="Palatino Linotype" w:hAnsi="Palatino Linotype" w:cs="Arial"/>
                    </w:rPr>
                    <w:t>; JAVIER MARTÍNEZ CRUZ</w:t>
                  </w:r>
                  <w:r>
                    <w:rPr>
                      <w:rFonts w:ascii="Palatino Linotype" w:hAnsi="Palatino Linotype" w:cs="Arial"/>
                    </w:rPr>
                    <w:t xml:space="preserve"> EMITIENDO VOTO PARTICULAR</w:t>
                  </w:r>
                  <w:r w:rsidRPr="00F95AA4">
                    <w:rPr>
                      <w:rFonts w:ascii="Palatino Linotype" w:hAnsi="Palatino Linotype" w:cs="Arial"/>
                    </w:rPr>
                    <w:t>, Y LUIS GUSTAVO PARRA NORIEGA</w:t>
                  </w:r>
                  <w:r>
                    <w:rPr>
                      <w:rFonts w:ascii="Palatino Linotype" w:hAnsi="Palatino Linotype" w:cs="Arial"/>
                    </w:rPr>
                    <w:t xml:space="preserve"> EMITIENDO VOTO PARTICULAR</w:t>
                  </w:r>
                  <w:r w:rsidRPr="00F95AA4">
                    <w:rPr>
                      <w:rFonts w:ascii="Palatino Linotype" w:hAnsi="Palatino Linotype" w:cs="Arial"/>
                    </w:rPr>
                    <w:t>; EN</w:t>
                  </w:r>
                  <w:r w:rsidRPr="00F95AA4">
                    <w:rPr>
                      <w:rFonts w:ascii="Palatino Linotype" w:hAnsi="Palatino Linotype" w:cs="Arial"/>
                      <w:shd w:val="clear" w:color="auto" w:fill="FFFFFF" w:themeFill="background1"/>
                    </w:rPr>
                    <w:t xml:space="preserve"> LA </w:t>
                  </w:r>
                  <w:r w:rsidRPr="00F95AA4">
                    <w:rPr>
                      <w:rFonts w:ascii="Palatino Linotype" w:hAnsi="Palatino Linotype" w:cs="Arial"/>
                    </w:rPr>
                    <w:t>DÉCIMA SEXTA SESIÓN ORDINARIA CELEBRADA EL DÍA DOS DE MAYO DE DOS MIL DIECINUEVE, ANTE EL SECRETARIO TÉCNICO DEL PLENO, ALEXIS TAPIA RAMÍREZ.</w:t>
                  </w:r>
                </w:p>
                <w:p w:rsidR="002E3A7F" w:rsidRPr="00F95AA4" w:rsidRDefault="002E3A7F" w:rsidP="002E3A7F">
                  <w:pPr>
                    <w:jc w:val="center"/>
                    <w:rPr>
                      <w:rFonts w:ascii="Palatino Linotype" w:hAnsi="Palatino Linotype" w:cs="Arial"/>
                      <w:b/>
                    </w:rPr>
                  </w:pPr>
                </w:p>
                <w:p w:rsidR="002E3A7F" w:rsidRPr="00F95AA4" w:rsidRDefault="002E3A7F" w:rsidP="002E3A7F">
                  <w:pPr>
                    <w:jc w:val="center"/>
                    <w:rPr>
                      <w:rFonts w:ascii="Palatino Linotype" w:hAnsi="Palatino Linotype" w:cs="Arial"/>
                      <w:b/>
                    </w:rPr>
                  </w:pPr>
                </w:p>
                <w:p w:rsidR="002E3A7F" w:rsidRDefault="002E3A7F" w:rsidP="002E3A7F">
                  <w:pPr>
                    <w:jc w:val="center"/>
                    <w:rPr>
                      <w:rFonts w:ascii="Palatino Linotype" w:hAnsi="Palatino Linotype" w:cs="Arial"/>
                      <w:b/>
                      <w:lang w:val="es-ES_tradnl"/>
                    </w:rPr>
                  </w:pPr>
                </w:p>
                <w:p w:rsidR="002E3A7F" w:rsidRDefault="002E3A7F" w:rsidP="002E3A7F">
                  <w:pPr>
                    <w:jc w:val="center"/>
                    <w:rPr>
                      <w:rFonts w:ascii="Palatino Linotype" w:hAnsi="Palatino Linotype" w:cs="Arial"/>
                      <w:b/>
                      <w:lang w:val="es-ES_tradnl"/>
                    </w:rPr>
                  </w:pPr>
                </w:p>
                <w:p w:rsidR="002E3A7F"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Zulema Martínez Sánchez</w:t>
                  </w: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lang w:val="es-ES_tradnl"/>
                    </w:rPr>
                    <w:t>Comisionada Presidenta</w:t>
                  </w: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 xml:space="preserve">(RÚBRICA) </w:t>
                  </w:r>
                </w:p>
              </w:tc>
            </w:tr>
            <w:tr w:rsidR="002E3A7F" w:rsidRPr="00F95AA4" w:rsidTr="00940761">
              <w:trPr>
                <w:jc w:val="center"/>
              </w:trPr>
              <w:tc>
                <w:tcPr>
                  <w:tcW w:w="5182" w:type="dxa"/>
                  <w:shd w:val="clear" w:color="auto" w:fill="auto"/>
                </w:tcPr>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Eva Abaid Yapur</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lang w:val="es-ES_tradnl"/>
                    </w:rPr>
                    <w:t>Comisionada</w:t>
                  </w: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(RÚBRICA)</w:t>
                  </w:r>
                </w:p>
              </w:tc>
              <w:tc>
                <w:tcPr>
                  <w:tcW w:w="4066" w:type="dxa"/>
                  <w:shd w:val="clear" w:color="auto" w:fill="auto"/>
                </w:tcPr>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José Guadalupe Luna Hernández</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lang w:val="es-ES_tradnl"/>
                    </w:rPr>
                    <w:t>Comisionado</w:t>
                  </w: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(RÚBRICA)</w:t>
                  </w:r>
                </w:p>
              </w:tc>
            </w:tr>
            <w:tr w:rsidR="002E3A7F" w:rsidRPr="00F95AA4" w:rsidTr="00940761">
              <w:trPr>
                <w:jc w:val="center"/>
              </w:trPr>
              <w:tc>
                <w:tcPr>
                  <w:tcW w:w="5182" w:type="dxa"/>
                  <w:shd w:val="clear" w:color="auto" w:fill="auto"/>
                </w:tcPr>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Javier Martínez Cruz</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lang w:val="es-ES_tradnl"/>
                    </w:rPr>
                    <w:t>Comisionado</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b/>
                      <w:lang w:val="es-ES_tradnl"/>
                    </w:rPr>
                    <w:t>(RÚBRICA)</w:t>
                  </w:r>
                </w:p>
              </w:tc>
              <w:tc>
                <w:tcPr>
                  <w:tcW w:w="4066" w:type="dxa"/>
                  <w:shd w:val="clear" w:color="auto" w:fill="auto"/>
                </w:tcPr>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Luis Gustavo Parra Noriega</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lang w:val="es-ES_tradnl"/>
                    </w:rPr>
                    <w:t>Comisionado</w:t>
                  </w: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(RÚBRICA)</w:t>
                  </w:r>
                </w:p>
              </w:tc>
            </w:tr>
            <w:tr w:rsidR="002E3A7F" w:rsidRPr="00F95AA4" w:rsidTr="00940761">
              <w:trPr>
                <w:jc w:val="center"/>
              </w:trPr>
              <w:tc>
                <w:tcPr>
                  <w:tcW w:w="9248" w:type="dxa"/>
                  <w:gridSpan w:val="2"/>
                  <w:shd w:val="clear" w:color="auto" w:fill="auto"/>
                </w:tcPr>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p>
                <w:p w:rsidR="002E3A7F" w:rsidRPr="00F95AA4" w:rsidRDefault="002E3A7F" w:rsidP="002E3A7F">
                  <w:pPr>
                    <w:jc w:val="center"/>
                    <w:rPr>
                      <w:rFonts w:ascii="Palatino Linotype" w:hAnsi="Palatino Linotype" w:cs="Arial"/>
                      <w:b/>
                      <w:lang w:val="es-ES_tradnl"/>
                    </w:rPr>
                  </w:pPr>
                  <w:r w:rsidRPr="00F95AA4">
                    <w:rPr>
                      <w:rFonts w:ascii="Palatino Linotype" w:hAnsi="Palatino Linotype" w:cs="Arial"/>
                      <w:b/>
                      <w:lang w:val="es-ES_tradnl"/>
                    </w:rPr>
                    <w:t>Alexis Tapia Ramírez</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lang w:val="es-ES_tradnl"/>
                    </w:rPr>
                    <w:t>Secretario Técnico del Pleno</w:t>
                  </w:r>
                </w:p>
                <w:p w:rsidR="002E3A7F" w:rsidRPr="00F95AA4" w:rsidRDefault="002E3A7F" w:rsidP="002E3A7F">
                  <w:pPr>
                    <w:jc w:val="center"/>
                    <w:rPr>
                      <w:rFonts w:ascii="Palatino Linotype" w:hAnsi="Palatino Linotype" w:cs="Arial"/>
                      <w:lang w:val="es-ES_tradnl"/>
                    </w:rPr>
                  </w:pPr>
                  <w:r w:rsidRPr="00F95AA4">
                    <w:rPr>
                      <w:rFonts w:ascii="Palatino Linotype" w:hAnsi="Palatino Linotype" w:cs="Arial"/>
                      <w:b/>
                      <w:lang w:val="es-ES_tradnl"/>
                    </w:rPr>
                    <w:t>(RÚBRICA)</w:t>
                  </w:r>
                  <w:r w:rsidRPr="00F95AA4">
                    <w:rPr>
                      <w:rFonts w:ascii="Palatino Linotype" w:hAnsi="Palatino Linotype" w:cs="Arial"/>
                      <w:lang w:val="es-ES_tradnl"/>
                    </w:rPr>
                    <w:t xml:space="preserve"> </w:t>
                  </w:r>
                </w:p>
              </w:tc>
            </w:tr>
          </w:tbl>
          <w:p w:rsidR="00C17BC9" w:rsidRPr="006232DC" w:rsidRDefault="00C17BC9" w:rsidP="00940761">
            <w:pPr>
              <w:rPr>
                <w:rFonts w:ascii="Palatino Linotype" w:eastAsia="Times New Roman" w:hAnsi="Palatino Linotype" w:cs="Arial"/>
                <w:lang w:eastAsia="es-MX"/>
              </w:rPr>
            </w:pPr>
          </w:p>
        </w:tc>
      </w:tr>
    </w:tbl>
    <w:p w:rsidR="00C17BC9" w:rsidRPr="006232DC" w:rsidRDefault="00C17BC9" w:rsidP="00C17BC9">
      <w:pPr>
        <w:jc w:val="both"/>
        <w:rPr>
          <w:rFonts w:ascii="Palatino Linotype" w:eastAsia="Times New Roman" w:hAnsi="Palatino Linotype" w:cs="Arial"/>
          <w:sz w:val="20"/>
          <w:szCs w:val="20"/>
          <w:lang w:eastAsia="es-MX"/>
        </w:rPr>
      </w:pPr>
    </w:p>
    <w:p w:rsidR="00C17BC9" w:rsidRPr="006232DC" w:rsidRDefault="00C17BC9" w:rsidP="00C17BC9">
      <w:pPr>
        <w:jc w:val="both"/>
        <w:rPr>
          <w:rFonts w:ascii="Palatino Linotype" w:eastAsia="Times New Roman" w:hAnsi="Palatino Linotype" w:cs="Arial"/>
          <w:sz w:val="20"/>
          <w:szCs w:val="20"/>
          <w:lang w:eastAsia="es-MX"/>
        </w:rPr>
      </w:pPr>
      <w:r w:rsidRPr="006232DC">
        <w:rPr>
          <w:rFonts w:ascii="Palatino Linotype" w:eastAsia="Times New Roman" w:hAnsi="Palatino Linotype" w:cs="Arial"/>
          <w:sz w:val="20"/>
          <w:szCs w:val="20"/>
          <w:lang w:eastAsia="es-MX"/>
        </w:rPr>
        <w:t>Esta hoja</w:t>
      </w:r>
      <w:r w:rsidR="00B44722" w:rsidRPr="006232DC">
        <w:rPr>
          <w:rFonts w:ascii="Palatino Linotype" w:eastAsia="Times New Roman" w:hAnsi="Palatino Linotype" w:cs="Arial"/>
          <w:sz w:val="20"/>
          <w:szCs w:val="20"/>
          <w:lang w:eastAsia="es-MX"/>
        </w:rPr>
        <w:t xml:space="preserve"> corresponde a la resolución del dos </w:t>
      </w:r>
      <w:r w:rsidRPr="006232DC">
        <w:rPr>
          <w:rFonts w:ascii="Palatino Linotype" w:eastAsia="Times New Roman" w:hAnsi="Palatino Linotype" w:cs="Arial"/>
          <w:sz w:val="20"/>
          <w:szCs w:val="20"/>
          <w:lang w:eastAsia="es-MX"/>
        </w:rPr>
        <w:t xml:space="preserve">de </w:t>
      </w:r>
      <w:r w:rsidR="00B44722" w:rsidRPr="006232DC">
        <w:rPr>
          <w:rFonts w:ascii="Palatino Linotype" w:eastAsia="Times New Roman" w:hAnsi="Palatino Linotype" w:cs="Arial"/>
          <w:sz w:val="20"/>
          <w:szCs w:val="20"/>
          <w:lang w:eastAsia="es-MX"/>
        </w:rPr>
        <w:t xml:space="preserve">mayo </w:t>
      </w:r>
      <w:r w:rsidRPr="006232DC">
        <w:rPr>
          <w:rFonts w:ascii="Palatino Linotype" w:eastAsia="Times New Roman" w:hAnsi="Palatino Linotype" w:cs="Arial"/>
          <w:sz w:val="20"/>
          <w:szCs w:val="20"/>
          <w:lang w:eastAsia="es-MX"/>
        </w:rPr>
        <w:t>de dos mil dieci</w:t>
      </w:r>
      <w:r w:rsidR="00B44722" w:rsidRPr="006232DC">
        <w:rPr>
          <w:rFonts w:ascii="Palatino Linotype" w:eastAsia="Times New Roman" w:hAnsi="Palatino Linotype" w:cs="Arial"/>
          <w:sz w:val="20"/>
          <w:szCs w:val="20"/>
          <w:lang w:eastAsia="es-MX"/>
        </w:rPr>
        <w:t xml:space="preserve">nueve, emitida en </w:t>
      </w:r>
      <w:r w:rsidRPr="006232DC">
        <w:rPr>
          <w:rFonts w:ascii="Palatino Linotype" w:eastAsia="Times New Roman" w:hAnsi="Palatino Linotype" w:cs="Arial"/>
          <w:sz w:val="20"/>
          <w:szCs w:val="20"/>
          <w:lang w:eastAsia="es-MX"/>
        </w:rPr>
        <w:t>l</w:t>
      </w:r>
      <w:r w:rsidR="00B44722" w:rsidRPr="006232DC">
        <w:rPr>
          <w:rFonts w:ascii="Palatino Linotype" w:eastAsia="Times New Roman" w:hAnsi="Palatino Linotype" w:cs="Arial"/>
          <w:sz w:val="20"/>
          <w:szCs w:val="20"/>
          <w:lang w:eastAsia="es-MX"/>
        </w:rPr>
        <w:t>os</w:t>
      </w:r>
      <w:r w:rsidRPr="006232DC">
        <w:rPr>
          <w:rFonts w:ascii="Palatino Linotype" w:eastAsia="Times New Roman" w:hAnsi="Palatino Linotype" w:cs="Arial"/>
          <w:sz w:val="20"/>
          <w:szCs w:val="20"/>
          <w:lang w:eastAsia="es-MX"/>
        </w:rPr>
        <w:t xml:space="preserve"> recurso</w:t>
      </w:r>
      <w:r w:rsidR="00B44722" w:rsidRPr="006232DC">
        <w:rPr>
          <w:rFonts w:ascii="Palatino Linotype" w:eastAsia="Times New Roman" w:hAnsi="Palatino Linotype" w:cs="Arial"/>
          <w:sz w:val="20"/>
          <w:szCs w:val="20"/>
          <w:lang w:eastAsia="es-MX"/>
        </w:rPr>
        <w:t>s</w:t>
      </w:r>
      <w:r w:rsidRPr="006232DC">
        <w:rPr>
          <w:rFonts w:ascii="Palatino Linotype" w:eastAsia="Times New Roman" w:hAnsi="Palatino Linotype" w:cs="Arial"/>
          <w:sz w:val="20"/>
          <w:szCs w:val="20"/>
          <w:lang w:eastAsia="es-MX"/>
        </w:rPr>
        <w:t xml:space="preserve"> de </w:t>
      </w:r>
      <w:r w:rsidR="00B44722" w:rsidRPr="006232DC">
        <w:rPr>
          <w:rFonts w:ascii="Palatino Linotype" w:eastAsia="Times New Roman" w:hAnsi="Palatino Linotype"/>
          <w:bCs/>
          <w:sz w:val="20"/>
          <w:szCs w:val="20"/>
          <w:lang w:eastAsia="es-MX"/>
        </w:rPr>
        <w:t>revisión 00817/INFOEM/IP/RR/2019, 00818/INFOEM/IP/RR/2019</w:t>
      </w:r>
      <w:r w:rsidR="00B44722" w:rsidRPr="006232DC">
        <w:rPr>
          <w:rFonts w:ascii="Palatino Linotype" w:eastAsia="Times New Roman" w:hAnsi="Palatino Linotype" w:cs="Arial"/>
          <w:sz w:val="20"/>
          <w:szCs w:val="20"/>
          <w:lang w:eastAsia="es-MX"/>
        </w:rPr>
        <w:t xml:space="preserve"> y </w:t>
      </w:r>
      <w:r w:rsidR="00B44722" w:rsidRPr="006232DC">
        <w:rPr>
          <w:rFonts w:ascii="Palatino Linotype" w:eastAsia="Times New Roman" w:hAnsi="Palatino Linotype"/>
          <w:bCs/>
          <w:sz w:val="20"/>
          <w:szCs w:val="20"/>
          <w:lang w:eastAsia="es-MX"/>
        </w:rPr>
        <w:t xml:space="preserve">00819/INFOEM/IP/RR/2019. </w:t>
      </w:r>
    </w:p>
    <w:p w:rsidR="00C23B43" w:rsidRDefault="00B44722" w:rsidP="00B44722">
      <w:pPr>
        <w:jc w:val="both"/>
      </w:pPr>
      <w:r w:rsidRPr="006232DC">
        <w:rPr>
          <w:rFonts w:ascii="Palatino Linotype" w:eastAsia="Times New Roman" w:hAnsi="Palatino Linotype" w:cs="Arial"/>
          <w:sz w:val="20"/>
          <w:szCs w:val="20"/>
          <w:lang w:eastAsia="es-MX"/>
        </w:rPr>
        <w:t>ATU/IAHA</w:t>
      </w:r>
    </w:p>
    <w:sectPr w:rsidR="00C23B43" w:rsidSect="00945DDC">
      <w:headerReference w:type="even" r:id="rId40"/>
      <w:headerReference w:type="default" r:id="rId41"/>
      <w:footerReference w:type="default" r:id="rId42"/>
      <w:headerReference w:type="first" r:id="rId43"/>
      <w:footerReference w:type="first" r:id="rId44"/>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D2C" w:rsidRDefault="00575D2C" w:rsidP="00C17BC9">
      <w:r>
        <w:separator/>
      </w:r>
    </w:p>
  </w:endnote>
  <w:endnote w:type="continuationSeparator" w:id="0">
    <w:p w:rsidR="00575D2C" w:rsidRDefault="00575D2C"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D2C" w:rsidRPr="00DA4F6A" w:rsidRDefault="00575D2C">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AC06F8">
      <w:rPr>
        <w:rFonts w:ascii="Palatino Linotype" w:hAnsi="Palatino Linotype" w:cs="Arial"/>
        <w:b/>
        <w:bCs/>
        <w:noProof/>
        <w:sz w:val="20"/>
        <w:szCs w:val="20"/>
      </w:rPr>
      <w:t>6</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AC06F8">
      <w:rPr>
        <w:rFonts w:ascii="Palatino Linotype" w:hAnsi="Palatino Linotype" w:cs="Arial"/>
        <w:b/>
        <w:bCs/>
        <w:noProof/>
        <w:sz w:val="20"/>
        <w:szCs w:val="20"/>
      </w:rPr>
      <w:t>75</w:t>
    </w:r>
    <w:r w:rsidRPr="00DA4F6A">
      <w:rPr>
        <w:rFonts w:ascii="Palatino Linotype" w:hAnsi="Palatino Linotype" w:cs="Arial"/>
        <w:b/>
        <w:bCs/>
        <w:sz w:val="20"/>
        <w:szCs w:val="20"/>
      </w:rPr>
      <w:fldChar w:fldCharType="end"/>
    </w:r>
  </w:p>
  <w:p w:rsidR="00575D2C" w:rsidRPr="00DA4F6A" w:rsidRDefault="00575D2C">
    <w:pPr>
      <w:pStyle w:val="Piedepgina"/>
      <w:rPr>
        <w:rFonts w:ascii="Palatino Linotype" w:hAnsi="Palatino Linotype"/>
      </w:rPr>
    </w:pPr>
  </w:p>
  <w:p w:rsidR="00575D2C" w:rsidRDefault="00575D2C"/>
  <w:p w:rsidR="00575D2C" w:rsidRDefault="00575D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D2C" w:rsidRPr="00DA4F6A" w:rsidRDefault="00575D2C"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AC06F8">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AC06F8">
      <w:rPr>
        <w:rFonts w:ascii="Palatino Linotype" w:hAnsi="Palatino Linotype" w:cs="Arial"/>
        <w:b/>
        <w:bCs/>
        <w:noProof/>
        <w:sz w:val="20"/>
        <w:szCs w:val="20"/>
      </w:rPr>
      <w:t>75</w:t>
    </w:r>
    <w:r w:rsidRPr="00DA4F6A">
      <w:rPr>
        <w:rFonts w:ascii="Palatino Linotype" w:hAnsi="Palatino Linotype" w:cs="Arial"/>
        <w:b/>
        <w:bCs/>
        <w:sz w:val="20"/>
        <w:szCs w:val="20"/>
      </w:rPr>
      <w:fldChar w:fldCharType="end"/>
    </w:r>
  </w:p>
  <w:p w:rsidR="00575D2C" w:rsidRDefault="00575D2C"/>
  <w:p w:rsidR="00575D2C" w:rsidRDefault="00575D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D2C" w:rsidRDefault="00575D2C" w:rsidP="00C17BC9">
      <w:r>
        <w:separator/>
      </w:r>
    </w:p>
  </w:footnote>
  <w:footnote w:type="continuationSeparator" w:id="0">
    <w:p w:rsidR="00575D2C" w:rsidRDefault="00575D2C" w:rsidP="00C17BC9">
      <w:r>
        <w:continuationSeparator/>
      </w:r>
    </w:p>
  </w:footnote>
  <w:footnote w:id="1">
    <w:p w:rsidR="00575D2C" w:rsidRDefault="00575D2C" w:rsidP="001668BA">
      <w:pPr>
        <w:pStyle w:val="Textonotapie"/>
        <w:jc w:val="both"/>
      </w:pPr>
      <w:r>
        <w:rPr>
          <w:rStyle w:val="Refdenotaalpie"/>
        </w:rPr>
        <w:footnoteRef/>
      </w:r>
      <w:r>
        <w:t xml:space="preserve"> </w:t>
      </w:r>
      <w:r w:rsidRPr="0035100D">
        <w:rPr>
          <w:rFonts w:ascii="Palatino Linotype" w:hAnsi="Palatino Linotype"/>
          <w:sz w:val="16"/>
        </w:rPr>
        <w:t>Artículo 1 del Reglamento del Fondo de Resistencia del Sindicato Único de Trabajadores de los Poderes,</w:t>
      </w:r>
      <w:r>
        <w:rPr>
          <w:rFonts w:ascii="Palatino Linotype" w:hAnsi="Palatino Linotype"/>
          <w:sz w:val="16"/>
        </w:rPr>
        <w:t xml:space="preserve"> </w:t>
      </w:r>
      <w:r w:rsidRPr="0035100D">
        <w:rPr>
          <w:rFonts w:ascii="Palatino Linotype" w:hAnsi="Palatino Linotype"/>
          <w:sz w:val="16"/>
        </w:rPr>
        <w:t>Municipios e Instituciones Descentralizadas del</w:t>
      </w:r>
      <w:r>
        <w:rPr>
          <w:rFonts w:ascii="Palatino Linotype" w:hAnsi="Palatino Linotype"/>
          <w:sz w:val="16"/>
        </w:rPr>
        <w:t xml:space="preserve"> </w:t>
      </w:r>
      <w:r w:rsidRPr="0035100D">
        <w:rPr>
          <w:rFonts w:ascii="Palatino Linotype" w:hAnsi="Palatino Linotype"/>
          <w:sz w:val="16"/>
        </w:rPr>
        <w:t>Estado de México</w:t>
      </w:r>
      <w:r>
        <w:rPr>
          <w:rFonts w:ascii="Palatino Linotype" w:hAnsi="Palatino Linotype"/>
          <w:sz w:val="16"/>
        </w:rPr>
        <w:t>.</w:t>
      </w:r>
    </w:p>
  </w:footnote>
  <w:footnote w:id="2">
    <w:p w:rsidR="00575D2C" w:rsidRDefault="00575D2C" w:rsidP="001668BA">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1,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 w:id="3">
    <w:p w:rsidR="00575D2C" w:rsidRDefault="00575D2C" w:rsidP="001668BA">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2,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D2C" w:rsidRDefault="00575D2C">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575D2C" w:rsidRDefault="00575D2C"/>
  <w:p w:rsidR="00575D2C" w:rsidRDefault="00575D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575D2C" w:rsidRPr="003924E9" w:rsidTr="00945DDC">
      <w:trPr>
        <w:trHeight w:val="138"/>
      </w:trPr>
      <w:tc>
        <w:tcPr>
          <w:tcW w:w="2551"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575D2C" w:rsidRPr="003924E9" w:rsidRDefault="00575D2C" w:rsidP="00137FFC">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0817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acumulados</w:t>
          </w:r>
        </w:p>
      </w:tc>
    </w:tr>
    <w:tr w:rsidR="00575D2C" w:rsidRPr="003924E9" w:rsidTr="00945DDC">
      <w:trPr>
        <w:trHeight w:val="357"/>
      </w:trPr>
      <w:tc>
        <w:tcPr>
          <w:tcW w:w="2551"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575D2C" w:rsidRPr="003924E9" w:rsidRDefault="00575D2C" w:rsidP="00137FFC">
          <w:pPr>
            <w:pStyle w:val="Encabezado"/>
            <w:jc w:val="both"/>
            <w:rPr>
              <w:rFonts w:ascii="Palatino Linotype" w:hAnsi="Palatino Linotype"/>
              <w:b/>
              <w:sz w:val="22"/>
              <w:szCs w:val="22"/>
            </w:rPr>
          </w:pPr>
          <w:r>
            <w:rPr>
              <w:rFonts w:ascii="Palatino Linotype" w:hAnsi="Palatino Linotype"/>
              <w:b/>
              <w:sz w:val="22"/>
              <w:szCs w:val="22"/>
            </w:rPr>
            <w:t xml:space="preserve">Ayuntamiento de Coatepec Harinas </w:t>
          </w:r>
        </w:p>
      </w:tc>
    </w:tr>
    <w:tr w:rsidR="00575D2C" w:rsidRPr="003924E9" w:rsidTr="00945DDC">
      <w:trPr>
        <w:trHeight w:val="448"/>
      </w:trPr>
      <w:tc>
        <w:tcPr>
          <w:tcW w:w="2551"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575D2C" w:rsidRPr="003924E9" w:rsidRDefault="00575D2C"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575D2C" w:rsidRPr="00F33DD4" w:rsidRDefault="00575D2C" w:rsidP="00945DDC">
    <w:pPr>
      <w:pStyle w:val="Encabezado"/>
      <w:tabs>
        <w:tab w:val="clear" w:pos="4252"/>
        <w:tab w:val="clear" w:pos="8504"/>
        <w:tab w:val="left" w:pos="2520"/>
      </w:tabs>
      <w:rPr>
        <w:rFonts w:ascii="Palatino Linotype" w:hAnsi="Palatino Linotype"/>
        <w:sz w:val="20"/>
        <w:szCs w:val="20"/>
      </w:rPr>
    </w:pPr>
  </w:p>
  <w:p w:rsidR="00575D2C" w:rsidRDefault="00575D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575D2C" w:rsidRPr="003924E9" w:rsidTr="00945DDC">
      <w:trPr>
        <w:trHeight w:val="423"/>
      </w:trPr>
      <w:tc>
        <w:tcPr>
          <w:tcW w:w="2552"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575D2C" w:rsidRPr="003924E9" w:rsidRDefault="00575D2C" w:rsidP="00C17BC9">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0817</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acumulados</w:t>
          </w:r>
        </w:p>
      </w:tc>
    </w:tr>
    <w:tr w:rsidR="00575D2C" w:rsidRPr="003924E9" w:rsidTr="00945DDC">
      <w:trPr>
        <w:trHeight w:val="227"/>
      </w:trPr>
      <w:tc>
        <w:tcPr>
          <w:tcW w:w="2552"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575D2C" w:rsidRPr="003924E9" w:rsidRDefault="00575D2C" w:rsidP="005C7250">
          <w:pPr>
            <w:pStyle w:val="Encabezado"/>
            <w:jc w:val="both"/>
            <w:rPr>
              <w:rFonts w:ascii="Palatino Linotype" w:hAnsi="Palatino Linotype"/>
              <w:b/>
              <w:sz w:val="22"/>
              <w:szCs w:val="22"/>
            </w:rPr>
          </w:pPr>
          <w:proofErr w:type="spellStart"/>
          <w:r>
            <w:rPr>
              <w:rFonts w:ascii="Palatino Linotype" w:hAnsi="Palatino Linotype"/>
              <w:b/>
              <w:sz w:val="22"/>
              <w:szCs w:val="22"/>
            </w:rPr>
            <w:t>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p>
      </w:tc>
    </w:tr>
    <w:tr w:rsidR="00575D2C" w:rsidRPr="003924E9" w:rsidTr="00945DDC">
      <w:trPr>
        <w:trHeight w:val="446"/>
      </w:trPr>
      <w:tc>
        <w:tcPr>
          <w:tcW w:w="2552"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575D2C" w:rsidRPr="003924E9" w:rsidRDefault="00575D2C" w:rsidP="00137FFC">
          <w:pPr>
            <w:pStyle w:val="Encabezado"/>
            <w:jc w:val="both"/>
            <w:rPr>
              <w:rFonts w:ascii="Palatino Linotype" w:hAnsi="Palatino Linotype"/>
              <w:b/>
              <w:sz w:val="22"/>
              <w:szCs w:val="22"/>
            </w:rPr>
          </w:pPr>
          <w:r>
            <w:rPr>
              <w:rFonts w:ascii="Palatino Linotype" w:hAnsi="Palatino Linotype"/>
              <w:b/>
              <w:sz w:val="22"/>
              <w:szCs w:val="22"/>
            </w:rPr>
            <w:t xml:space="preserve">Ayuntamiento de Coatepec Harinas </w:t>
          </w:r>
        </w:p>
      </w:tc>
    </w:tr>
    <w:tr w:rsidR="00575D2C" w:rsidRPr="003924E9" w:rsidTr="00945DDC">
      <w:trPr>
        <w:trHeight w:val="320"/>
      </w:trPr>
      <w:tc>
        <w:tcPr>
          <w:tcW w:w="2552" w:type="dxa"/>
          <w:vAlign w:val="center"/>
        </w:tcPr>
        <w:p w:rsidR="00575D2C" w:rsidRPr="003924E9" w:rsidRDefault="00575D2C"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575D2C" w:rsidRPr="003924E9" w:rsidRDefault="00575D2C"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575D2C" w:rsidRDefault="00575D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6CF3A61"/>
    <w:multiLevelType w:val="hybridMultilevel"/>
    <w:tmpl w:val="B5529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AE659D"/>
    <w:multiLevelType w:val="hybridMultilevel"/>
    <w:tmpl w:val="8D9062C0"/>
    <w:lvl w:ilvl="0" w:tplc="B682339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3" w15:restartNumberingAfterBreak="0">
    <w:nsid w:val="37090BC7"/>
    <w:multiLevelType w:val="hybridMultilevel"/>
    <w:tmpl w:val="EBBABC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BAB3D5A"/>
    <w:multiLevelType w:val="hybridMultilevel"/>
    <w:tmpl w:val="F066F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D601F06"/>
    <w:multiLevelType w:val="hybridMultilevel"/>
    <w:tmpl w:val="D7520DB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3" w15:restartNumberingAfterBreak="0">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147F1A"/>
    <w:multiLevelType w:val="hybridMultilevel"/>
    <w:tmpl w:val="54F227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4622E0"/>
    <w:multiLevelType w:val="hybridMultilevel"/>
    <w:tmpl w:val="F066FA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7D77C92"/>
    <w:multiLevelType w:val="hybridMultilevel"/>
    <w:tmpl w:val="4C363AEA"/>
    <w:lvl w:ilvl="0" w:tplc="080A000D">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1423A8"/>
    <w:multiLevelType w:val="hybridMultilevel"/>
    <w:tmpl w:val="1A4661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3"/>
  </w:num>
  <w:num w:numId="2">
    <w:abstractNumId w:val="38"/>
  </w:num>
  <w:num w:numId="3">
    <w:abstractNumId w:val="16"/>
  </w:num>
  <w:num w:numId="4">
    <w:abstractNumId w:val="9"/>
  </w:num>
  <w:num w:numId="5">
    <w:abstractNumId w:val="8"/>
  </w:num>
  <w:num w:numId="6">
    <w:abstractNumId w:val="0"/>
  </w:num>
  <w:num w:numId="7">
    <w:abstractNumId w:val="2"/>
  </w:num>
  <w:num w:numId="8">
    <w:abstractNumId w:val="26"/>
  </w:num>
  <w:num w:numId="9">
    <w:abstractNumId w:val="1"/>
  </w:num>
  <w:num w:numId="10">
    <w:abstractNumId w:val="37"/>
  </w:num>
  <w:num w:numId="11">
    <w:abstractNumId w:val="33"/>
  </w:num>
  <w:num w:numId="12">
    <w:abstractNumId w:val="3"/>
  </w:num>
  <w:num w:numId="13">
    <w:abstractNumId w:val="10"/>
  </w:num>
  <w:num w:numId="14">
    <w:abstractNumId w:val="6"/>
  </w:num>
  <w:num w:numId="15">
    <w:abstractNumId w:val="17"/>
  </w:num>
  <w:num w:numId="16">
    <w:abstractNumId w:val="34"/>
  </w:num>
  <w:num w:numId="17">
    <w:abstractNumId w:val="22"/>
  </w:num>
  <w:num w:numId="18">
    <w:abstractNumId w:val="29"/>
  </w:num>
  <w:num w:numId="19">
    <w:abstractNumId w:val="15"/>
  </w:num>
  <w:num w:numId="20">
    <w:abstractNumId w:val="39"/>
  </w:num>
  <w:num w:numId="21">
    <w:abstractNumId w:val="31"/>
  </w:num>
  <w:num w:numId="22">
    <w:abstractNumId w:val="4"/>
  </w:num>
  <w:num w:numId="23">
    <w:abstractNumId w:val="21"/>
  </w:num>
  <w:num w:numId="24">
    <w:abstractNumId w:val="20"/>
  </w:num>
  <w:num w:numId="25">
    <w:abstractNumId w:val="12"/>
  </w:num>
  <w:num w:numId="26">
    <w:abstractNumId w:val="30"/>
  </w:num>
  <w:num w:numId="27">
    <w:abstractNumId w:val="35"/>
  </w:num>
  <w:num w:numId="28">
    <w:abstractNumId w:val="7"/>
  </w:num>
  <w:num w:numId="29">
    <w:abstractNumId w:val="32"/>
  </w:num>
  <w:num w:numId="30">
    <w:abstractNumId w:val="28"/>
  </w:num>
  <w:num w:numId="31">
    <w:abstractNumId w:val="36"/>
  </w:num>
  <w:num w:numId="32">
    <w:abstractNumId w:val="14"/>
  </w:num>
  <w:num w:numId="33">
    <w:abstractNumId w:val="19"/>
  </w:num>
  <w:num w:numId="34">
    <w:abstractNumId w:val="5"/>
  </w:num>
  <w:num w:numId="35">
    <w:abstractNumId w:val="13"/>
  </w:num>
  <w:num w:numId="36">
    <w:abstractNumId w:val="24"/>
  </w:num>
  <w:num w:numId="37">
    <w:abstractNumId w:val="27"/>
    <w:lvlOverride w:ilvl="0"/>
    <w:lvlOverride w:ilvl="1">
      <w:startOverride w:val="1"/>
    </w:lvlOverride>
    <w:lvlOverride w:ilvl="2"/>
    <w:lvlOverride w:ilvl="3"/>
    <w:lvlOverride w:ilvl="4"/>
    <w:lvlOverride w:ilvl="5"/>
    <w:lvlOverride w:ilvl="6"/>
    <w:lvlOverride w:ilvl="7"/>
    <w:lvlOverride w:ilvl="8"/>
  </w:num>
  <w:num w:numId="38">
    <w:abstractNumId w:val="18"/>
  </w:num>
  <w:num w:numId="39">
    <w:abstractNumId w:val="25"/>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23A57"/>
    <w:rsid w:val="00051020"/>
    <w:rsid w:val="00062623"/>
    <w:rsid w:val="00066C41"/>
    <w:rsid w:val="00073340"/>
    <w:rsid w:val="00090025"/>
    <w:rsid w:val="000B5BF6"/>
    <w:rsid w:val="000C5205"/>
    <w:rsid w:val="000C718F"/>
    <w:rsid w:val="000D432F"/>
    <w:rsid w:val="000F3179"/>
    <w:rsid w:val="000F6CFE"/>
    <w:rsid w:val="00104681"/>
    <w:rsid w:val="001122CB"/>
    <w:rsid w:val="0013023F"/>
    <w:rsid w:val="00137FFC"/>
    <w:rsid w:val="00154903"/>
    <w:rsid w:val="001668BA"/>
    <w:rsid w:val="00177C47"/>
    <w:rsid w:val="00183692"/>
    <w:rsid w:val="001C496A"/>
    <w:rsid w:val="002129EF"/>
    <w:rsid w:val="00223973"/>
    <w:rsid w:val="002252D7"/>
    <w:rsid w:val="002703A3"/>
    <w:rsid w:val="002808BC"/>
    <w:rsid w:val="00283F71"/>
    <w:rsid w:val="002932CE"/>
    <w:rsid w:val="002C6599"/>
    <w:rsid w:val="002D6245"/>
    <w:rsid w:val="002D6E5B"/>
    <w:rsid w:val="002E3A7F"/>
    <w:rsid w:val="002F3490"/>
    <w:rsid w:val="003338CD"/>
    <w:rsid w:val="003752D5"/>
    <w:rsid w:val="00382E41"/>
    <w:rsid w:val="00387FD8"/>
    <w:rsid w:val="00391ACE"/>
    <w:rsid w:val="003928A3"/>
    <w:rsid w:val="003B4928"/>
    <w:rsid w:val="003E3568"/>
    <w:rsid w:val="0041249D"/>
    <w:rsid w:val="004132A2"/>
    <w:rsid w:val="00415EAB"/>
    <w:rsid w:val="004230A1"/>
    <w:rsid w:val="00424211"/>
    <w:rsid w:val="00501A15"/>
    <w:rsid w:val="005135F1"/>
    <w:rsid w:val="00541F35"/>
    <w:rsid w:val="0054218D"/>
    <w:rsid w:val="00544210"/>
    <w:rsid w:val="00566546"/>
    <w:rsid w:val="0057566F"/>
    <w:rsid w:val="00575D2C"/>
    <w:rsid w:val="0057607F"/>
    <w:rsid w:val="0058185F"/>
    <w:rsid w:val="00583E95"/>
    <w:rsid w:val="005B3160"/>
    <w:rsid w:val="005B5A3B"/>
    <w:rsid w:val="005C5543"/>
    <w:rsid w:val="005C6464"/>
    <w:rsid w:val="005C6D9C"/>
    <w:rsid w:val="005C7250"/>
    <w:rsid w:val="00611F2C"/>
    <w:rsid w:val="006232DC"/>
    <w:rsid w:val="006431E0"/>
    <w:rsid w:val="00651847"/>
    <w:rsid w:val="006578F7"/>
    <w:rsid w:val="0066591E"/>
    <w:rsid w:val="00671872"/>
    <w:rsid w:val="00683968"/>
    <w:rsid w:val="006C46A8"/>
    <w:rsid w:val="006E44BE"/>
    <w:rsid w:val="00715C52"/>
    <w:rsid w:val="00725459"/>
    <w:rsid w:val="00736CE9"/>
    <w:rsid w:val="00737986"/>
    <w:rsid w:val="00775F5F"/>
    <w:rsid w:val="007820DC"/>
    <w:rsid w:val="00793905"/>
    <w:rsid w:val="007A1C70"/>
    <w:rsid w:val="007A55B3"/>
    <w:rsid w:val="007F4C0E"/>
    <w:rsid w:val="00805186"/>
    <w:rsid w:val="00836658"/>
    <w:rsid w:val="00841D42"/>
    <w:rsid w:val="00847AB3"/>
    <w:rsid w:val="00881F7C"/>
    <w:rsid w:val="00890373"/>
    <w:rsid w:val="008B66EC"/>
    <w:rsid w:val="008E0B82"/>
    <w:rsid w:val="008F3C3F"/>
    <w:rsid w:val="009355C6"/>
    <w:rsid w:val="00940761"/>
    <w:rsid w:val="00945DDC"/>
    <w:rsid w:val="00950F7E"/>
    <w:rsid w:val="009551BA"/>
    <w:rsid w:val="00962414"/>
    <w:rsid w:val="00972E07"/>
    <w:rsid w:val="00974DDA"/>
    <w:rsid w:val="009825DA"/>
    <w:rsid w:val="009A4614"/>
    <w:rsid w:val="00A010EF"/>
    <w:rsid w:val="00A10D04"/>
    <w:rsid w:val="00A3079B"/>
    <w:rsid w:val="00A6153D"/>
    <w:rsid w:val="00A910E3"/>
    <w:rsid w:val="00A96518"/>
    <w:rsid w:val="00AA38AF"/>
    <w:rsid w:val="00AC06F8"/>
    <w:rsid w:val="00AC0D0A"/>
    <w:rsid w:val="00AE113B"/>
    <w:rsid w:val="00AE2574"/>
    <w:rsid w:val="00AF2BFF"/>
    <w:rsid w:val="00AF6C36"/>
    <w:rsid w:val="00B13BE9"/>
    <w:rsid w:val="00B43B85"/>
    <w:rsid w:val="00B44722"/>
    <w:rsid w:val="00B93449"/>
    <w:rsid w:val="00BC2484"/>
    <w:rsid w:val="00BE78B9"/>
    <w:rsid w:val="00C03834"/>
    <w:rsid w:val="00C12BE4"/>
    <w:rsid w:val="00C17BC9"/>
    <w:rsid w:val="00C23B43"/>
    <w:rsid w:val="00C47C70"/>
    <w:rsid w:val="00C63439"/>
    <w:rsid w:val="00C91CBB"/>
    <w:rsid w:val="00C9714C"/>
    <w:rsid w:val="00CB5A3E"/>
    <w:rsid w:val="00CE6180"/>
    <w:rsid w:val="00CF037D"/>
    <w:rsid w:val="00D47473"/>
    <w:rsid w:val="00D47FF8"/>
    <w:rsid w:val="00D63D37"/>
    <w:rsid w:val="00DD4F99"/>
    <w:rsid w:val="00DD762B"/>
    <w:rsid w:val="00DE60DB"/>
    <w:rsid w:val="00DF0F9D"/>
    <w:rsid w:val="00E06D92"/>
    <w:rsid w:val="00E0701A"/>
    <w:rsid w:val="00E473E7"/>
    <w:rsid w:val="00E50414"/>
    <w:rsid w:val="00E96EE8"/>
    <w:rsid w:val="00EB2926"/>
    <w:rsid w:val="00EB53CE"/>
    <w:rsid w:val="00ED29F8"/>
    <w:rsid w:val="00F203A9"/>
    <w:rsid w:val="00F20E1B"/>
    <w:rsid w:val="00F52038"/>
    <w:rsid w:val="00F75909"/>
    <w:rsid w:val="00F97C02"/>
    <w:rsid w:val="00FB6A92"/>
    <w:rsid w:val="00FC2424"/>
    <w:rsid w:val="00FD5E4A"/>
    <w:rsid w:val="00FE10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BF50C43-3098-438C-BC59-485A0130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BC9"/>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C17B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paragraph" w:customStyle="1" w:styleId="Texto">
    <w:name w:val="Texto"/>
    <w:basedOn w:val="Normal"/>
    <w:link w:val="TextoCar"/>
    <w:qFormat/>
    <w:rsid w:val="00CB5A3E"/>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CB5A3E"/>
    <w:rPr>
      <w:rFonts w:ascii="Courier New" w:eastAsia="Times New Roman" w:hAnsi="Courier New"/>
      <w:sz w:val="20"/>
      <w:szCs w:val="20"/>
      <w:lang w:val="es-MX"/>
    </w:rPr>
  </w:style>
  <w:style w:type="character" w:customStyle="1" w:styleId="TextosinformatoCar">
    <w:name w:val="Texto sin formato Car"/>
    <w:basedOn w:val="Fuentedeprrafopredeter"/>
    <w:link w:val="Textosinformato"/>
    <w:rsid w:val="00CB5A3E"/>
    <w:rPr>
      <w:rFonts w:ascii="Courier New" w:eastAsia="Times New Roman" w:hAnsi="Courier New" w:cs="Times New Roman"/>
      <w:sz w:val="20"/>
      <w:szCs w:val="20"/>
      <w:lang w:eastAsia="es-ES"/>
    </w:rPr>
  </w:style>
  <w:style w:type="character" w:customStyle="1" w:styleId="TextoCar">
    <w:name w:val="Texto Car"/>
    <w:link w:val="Texto"/>
    <w:locked/>
    <w:rsid w:val="00CB5A3E"/>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952499">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oatepech.gob.mx" TargetMode="External"/><Relationship Id="rId26" Type="http://schemas.openxmlformats.org/officeDocument/2006/relationships/image" Target="media/image15.png"/><Relationship Id="rId39" Type="http://schemas.openxmlformats.org/officeDocument/2006/relationships/hyperlink" Target="http://www.coatepech.org.mx" TargetMode="External"/><Relationship Id="rId21" Type="http://schemas.openxmlformats.org/officeDocument/2006/relationships/image" Target="media/image12.png"/><Relationship Id="rId34" Type="http://schemas.openxmlformats.org/officeDocument/2006/relationships/hyperlink" Target="https://www.osfem.gob.mx/04_Normatividad/doc/Normatividad/2019/19.-LineamInfMensualMpal_2019.pdf"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coatepech.gob.mx" TargetMode="External"/><Relationship Id="rId29" Type="http://schemas.openxmlformats.org/officeDocument/2006/relationships/hyperlink" Target="http://www.monografias.com/trabajos14/verific-servicios/verific-servicios.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oatepech.gob.mx" TargetMode="External"/><Relationship Id="rId28" Type="http://schemas.openxmlformats.org/officeDocument/2006/relationships/hyperlink" Target="http://www.monografias.com/trabajos14/verific-servicios/verific-servicios.shtml"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atepech.gob.mx" TargetMode="External"/><Relationship Id="rId22" Type="http://schemas.openxmlformats.org/officeDocument/2006/relationships/hyperlink" Target="http://www.coatepech.gob.mx" TargetMode="Externa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2112</TotalTime>
  <Pages>75</Pages>
  <Words>15095</Words>
  <Characters>83026</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Itze Hdz.</cp:lastModifiedBy>
  <cp:revision>20</cp:revision>
  <cp:lastPrinted>2019-04-24T23:50:00Z</cp:lastPrinted>
  <dcterms:created xsi:type="dcterms:W3CDTF">2019-04-03T15:46:00Z</dcterms:created>
  <dcterms:modified xsi:type="dcterms:W3CDTF">2019-07-04T22:04:00Z</dcterms:modified>
</cp:coreProperties>
</file>